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E9F40" w14:textId="77777777" w:rsidR="008C2037" w:rsidRPr="00DD407C" w:rsidRDefault="00B7179A" w:rsidP="008C2037">
      <w:pPr>
        <w:adjustRightInd w:val="0"/>
        <w:spacing w:before="120" w:after="120"/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CHECKLIST</w:t>
      </w:r>
      <w:r w:rsidR="008C2037" w:rsidRPr="00DD407C">
        <w:rPr>
          <w:b/>
          <w:sz w:val="24"/>
          <w:szCs w:val="24"/>
          <w:u w:val="single"/>
        </w:rPr>
        <w:t>: Best Practice</w:t>
      </w:r>
      <w:r>
        <w:rPr>
          <w:b/>
          <w:sz w:val="24"/>
          <w:szCs w:val="24"/>
          <w:u w:val="single"/>
        </w:rPr>
        <w:t>s</w:t>
      </w:r>
      <w:r w:rsidR="008C2037" w:rsidRPr="00DD407C">
        <w:rPr>
          <w:b/>
          <w:sz w:val="24"/>
          <w:szCs w:val="24"/>
          <w:u w:val="single"/>
        </w:rPr>
        <w:t xml:space="preserve"> for Evaluating Customer Bona Fides</w:t>
      </w:r>
      <w:r w:rsidR="005D1782" w:rsidRPr="00916BA9">
        <w:rPr>
          <w:rStyle w:val="FootnoteReference"/>
          <w:sz w:val="24"/>
          <w:szCs w:val="24"/>
        </w:rPr>
        <w:footnoteReference w:id="1"/>
      </w:r>
    </w:p>
    <w:p w14:paraId="36B0204F" w14:textId="77777777" w:rsidR="008C2037" w:rsidRDefault="008C2037" w:rsidP="008C2037">
      <w:pPr>
        <w:adjustRightInd w:val="0"/>
        <w:spacing w:before="120" w:after="120"/>
        <w:rPr>
          <w:sz w:val="24"/>
          <w:szCs w:val="24"/>
        </w:rPr>
      </w:pPr>
    </w:p>
    <w:p w14:paraId="1DD44A2C" w14:textId="77777777" w:rsidR="00EB5606" w:rsidRPr="004E71A0" w:rsidRDefault="00EB5606" w:rsidP="00EB5606">
      <w:pPr>
        <w:adjustRightInd w:val="0"/>
        <w:spacing w:before="120" w:after="360"/>
        <w:rPr>
          <w:color w:val="FF0000"/>
          <w:sz w:val="24"/>
          <w:szCs w:val="24"/>
        </w:rPr>
      </w:pPr>
      <w:r w:rsidRPr="004E71A0">
        <w:rPr>
          <w:rFonts w:eastAsia="Wingdings-Regular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4C0B84" wp14:editId="3F62B660">
                <wp:simplePos x="0" y="0"/>
                <wp:positionH relativeFrom="column">
                  <wp:posOffset>169545</wp:posOffset>
                </wp:positionH>
                <wp:positionV relativeFrom="paragraph">
                  <wp:posOffset>389519</wp:posOffset>
                </wp:positionV>
                <wp:extent cx="180340" cy="233045"/>
                <wp:effectExtent l="0" t="0" r="10160" b="14605"/>
                <wp:wrapNone/>
                <wp:docPr id="1" name="Flowchart: Proces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340" cy="23304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E62FDA" id="_x0000_t109" coordsize="21600,21600" o:spt="109" path="m,l,21600r21600,l21600,xe">
                <v:stroke joinstyle="miter"/>
                <v:path gradientshapeok="t" o:connecttype="rect"/>
              </v:shapetype>
              <v:shape id="Flowchart: Process 1" o:spid="_x0000_s1026" type="#_x0000_t109" style="position:absolute;margin-left:13.35pt;margin-top:30.65pt;width:14.2pt;height:1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" fillcolor="white [3201]" strokecolor="#f79646 [3209]" strokeweight="2pt"/>
            </w:pict>
          </mc:Fallback>
        </mc:AlternateContent>
      </w:r>
      <w:r w:rsidRPr="004E71A0">
        <w:rPr>
          <w:sz w:val="24"/>
          <w:szCs w:val="24"/>
        </w:rPr>
        <w:t>When in doubt about the bona fides of a customer, consider the following practices:</w:t>
      </w:r>
    </w:p>
    <w:p w14:paraId="742E3ACB" w14:textId="77777777" w:rsidR="008C2037" w:rsidRPr="00C952D1" w:rsidRDefault="00EB5606" w:rsidP="00EB5606">
      <w:pPr>
        <w:pStyle w:val="ListParagraph"/>
        <w:adjustRightInd w:val="0"/>
        <w:spacing w:before="240" w:after="240" w:line="480" w:lineRule="auto"/>
        <w:contextualSpacing w:val="0"/>
        <w:rPr>
          <w:rFonts w:eastAsia="Wingdings-Regular"/>
          <w:b/>
          <w:color w:val="000000"/>
          <w:sz w:val="24"/>
          <w:szCs w:val="24"/>
        </w:rPr>
      </w:pPr>
      <w:r w:rsidRPr="00C952D1">
        <w:rPr>
          <w:rFonts w:eastAsia="Wingdings-Regular"/>
          <w:b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8FB4F2D" wp14:editId="6C194411">
                <wp:simplePos x="0" y="0"/>
                <wp:positionH relativeFrom="column">
                  <wp:posOffset>170180</wp:posOffset>
                </wp:positionH>
                <wp:positionV relativeFrom="paragraph">
                  <wp:posOffset>480324</wp:posOffset>
                </wp:positionV>
                <wp:extent cx="180340" cy="233045"/>
                <wp:effectExtent l="0" t="0" r="10160" b="14605"/>
                <wp:wrapNone/>
                <wp:docPr id="2" name="Flowchart: Proces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340" cy="23304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5F1D77" id="Flowchart: Process 2" o:spid="_x0000_s1026" type="#_x0000_t109" style="position:absolute;margin-left:13.4pt;margin-top:37.8pt;width:14.2pt;height:1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" fillcolor="white [3201]" strokecolor="#f79646 [3209]" strokeweight="2pt"/>
            </w:pict>
          </mc:Fallback>
        </mc:AlternateContent>
      </w:r>
      <w:r w:rsidR="008C2037" w:rsidRPr="00C952D1">
        <w:rPr>
          <w:rFonts w:eastAsia="Wingdings-Regular"/>
          <w:b/>
          <w:color w:val="000000"/>
          <w:sz w:val="24"/>
          <w:szCs w:val="24"/>
        </w:rPr>
        <w:t xml:space="preserve">Screen customers </w:t>
      </w:r>
      <w:r w:rsidR="004E2D0C" w:rsidRPr="00C952D1">
        <w:rPr>
          <w:rFonts w:eastAsia="Wingdings-Regular"/>
          <w:b/>
          <w:color w:val="000000"/>
          <w:sz w:val="24"/>
          <w:szCs w:val="24"/>
        </w:rPr>
        <w:t>using the Restricted Party Screening Tool (RPST)</w:t>
      </w:r>
    </w:p>
    <w:p w14:paraId="2C928285" w14:textId="77777777" w:rsidR="008C2037" w:rsidRPr="00C952D1" w:rsidRDefault="008C2037" w:rsidP="00EB5606">
      <w:pPr>
        <w:pStyle w:val="ListParagraph"/>
        <w:adjustRightInd w:val="0"/>
        <w:spacing w:before="240" w:after="240" w:line="480" w:lineRule="auto"/>
        <w:contextualSpacing w:val="0"/>
        <w:rPr>
          <w:rFonts w:eastAsia="Wingdings-Regular"/>
          <w:b/>
          <w:color w:val="000000"/>
          <w:sz w:val="24"/>
          <w:szCs w:val="24"/>
        </w:rPr>
      </w:pPr>
      <w:r w:rsidRPr="00C952D1">
        <w:rPr>
          <w:rFonts w:eastAsia="Wingdings-Regular"/>
          <w:b/>
          <w:color w:val="000000"/>
          <w:sz w:val="24"/>
          <w:szCs w:val="24"/>
        </w:rPr>
        <w:t>Request an end</w:t>
      </w:r>
      <w:r w:rsidRPr="00C952D1">
        <w:rPr>
          <w:rFonts w:ascii="Cambria Math" w:eastAsia="Wingdings-Regular" w:hAnsi="Cambria Math" w:cs="Cambria Math"/>
          <w:b/>
          <w:color w:val="000000"/>
          <w:sz w:val="24"/>
          <w:szCs w:val="24"/>
        </w:rPr>
        <w:t>‐</w:t>
      </w:r>
      <w:r w:rsidRPr="00C952D1">
        <w:rPr>
          <w:rFonts w:eastAsia="Wingdings-Regular"/>
          <w:b/>
          <w:color w:val="000000"/>
          <w:sz w:val="24"/>
          <w:szCs w:val="24"/>
        </w:rPr>
        <w:t>user certificate</w:t>
      </w:r>
      <w:r w:rsidR="004E2D0C" w:rsidRPr="00C952D1">
        <w:rPr>
          <w:rFonts w:eastAsia="Wingdings-Regular"/>
          <w:b/>
          <w:color w:val="000000"/>
          <w:sz w:val="24"/>
          <w:szCs w:val="24"/>
        </w:rPr>
        <w:t xml:space="preserve"> (EUC)</w:t>
      </w:r>
    </w:p>
    <w:p w14:paraId="0BA5FD10" w14:textId="77777777" w:rsidR="008C2037" w:rsidRPr="00C952D1" w:rsidRDefault="00EB5606" w:rsidP="00EB5606">
      <w:pPr>
        <w:pStyle w:val="ListParagraph"/>
        <w:adjustRightInd w:val="0"/>
        <w:spacing w:before="240" w:after="240" w:line="480" w:lineRule="auto"/>
        <w:contextualSpacing w:val="0"/>
        <w:rPr>
          <w:rFonts w:eastAsia="Wingdings-Regular"/>
          <w:b/>
          <w:color w:val="000000"/>
          <w:sz w:val="24"/>
          <w:szCs w:val="24"/>
        </w:rPr>
      </w:pPr>
      <w:r w:rsidRPr="00C952D1">
        <w:rPr>
          <w:rFonts w:eastAsia="Wingdings-Regular"/>
          <w:b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0552E66" wp14:editId="7EE1BA05">
                <wp:simplePos x="0" y="0"/>
                <wp:positionH relativeFrom="column">
                  <wp:posOffset>171450</wp:posOffset>
                </wp:positionH>
                <wp:positionV relativeFrom="paragraph">
                  <wp:posOffset>72390</wp:posOffset>
                </wp:positionV>
                <wp:extent cx="180340" cy="233045"/>
                <wp:effectExtent l="0" t="0" r="10160" b="14605"/>
                <wp:wrapNone/>
                <wp:docPr id="3" name="Flowchart: Proces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340" cy="23304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4BE39F" id="Flowchart: Process 3" o:spid="_x0000_s1026" type="#_x0000_t109" style="position:absolute;margin-left:13.5pt;margin-top:5.7pt;width:14.2pt;height:1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" fillcolor="white [3201]" strokecolor="#f79646 [3209]" strokeweight="2pt"/>
            </w:pict>
          </mc:Fallback>
        </mc:AlternateContent>
      </w:r>
      <w:r w:rsidRPr="00C952D1">
        <w:rPr>
          <w:rFonts w:eastAsia="Wingdings-Regular"/>
          <w:b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4AA5026" wp14:editId="04D17EE0">
                <wp:simplePos x="0" y="0"/>
                <wp:positionH relativeFrom="column">
                  <wp:posOffset>170815</wp:posOffset>
                </wp:positionH>
                <wp:positionV relativeFrom="paragraph">
                  <wp:posOffset>840105</wp:posOffset>
                </wp:positionV>
                <wp:extent cx="180340" cy="233045"/>
                <wp:effectExtent l="0" t="0" r="10160" b="14605"/>
                <wp:wrapNone/>
                <wp:docPr id="4" name="Flowchart: Proces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340" cy="23304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F20FD2" id="Flowchart: Process 4" o:spid="_x0000_s1026" type="#_x0000_t109" style="position:absolute;margin-left:13.45pt;margin-top:66.15pt;width:14.2pt;height:1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" fillcolor="white [3201]" strokecolor="#f79646 [3209]" strokeweight="2pt"/>
            </w:pict>
          </mc:Fallback>
        </mc:AlternateContent>
      </w:r>
      <w:r w:rsidR="008C2037" w:rsidRPr="00C952D1">
        <w:rPr>
          <w:rFonts w:eastAsia="Wingdings-Regular"/>
          <w:b/>
          <w:color w:val="000000"/>
          <w:sz w:val="24"/>
          <w:szCs w:val="24"/>
        </w:rPr>
        <w:t>Visit the public website</w:t>
      </w:r>
      <w:r w:rsidR="004E2D0C" w:rsidRPr="00C952D1">
        <w:rPr>
          <w:rFonts w:eastAsia="Wingdings-Regular"/>
          <w:b/>
          <w:color w:val="000000"/>
          <w:sz w:val="24"/>
          <w:szCs w:val="24"/>
        </w:rPr>
        <w:t xml:space="preserve"> of the company or organization and </w:t>
      </w:r>
      <w:r w:rsidR="008C2037" w:rsidRPr="00C952D1">
        <w:rPr>
          <w:rFonts w:eastAsia="Wingdings-Regular"/>
          <w:b/>
          <w:color w:val="000000"/>
          <w:sz w:val="24"/>
          <w:szCs w:val="24"/>
        </w:rPr>
        <w:t>other media sources (</w:t>
      </w:r>
      <w:proofErr w:type="spellStart"/>
      <w:r w:rsidR="008C2037" w:rsidRPr="00C952D1">
        <w:rPr>
          <w:rFonts w:eastAsia="Wingdings-Regular"/>
          <w:b/>
          <w:color w:val="000000"/>
          <w:sz w:val="24"/>
          <w:szCs w:val="24"/>
        </w:rPr>
        <w:t>Linkedin</w:t>
      </w:r>
      <w:proofErr w:type="spellEnd"/>
      <w:r w:rsidR="004E2D0C" w:rsidRPr="00C952D1">
        <w:rPr>
          <w:rFonts w:eastAsia="Wingdings-Regular"/>
          <w:b/>
          <w:color w:val="000000"/>
          <w:sz w:val="24"/>
          <w:szCs w:val="24"/>
        </w:rPr>
        <w:t>, news publications, public records, etc.</w:t>
      </w:r>
      <w:r w:rsidR="008C2037" w:rsidRPr="00C952D1">
        <w:rPr>
          <w:rFonts w:eastAsia="Wingdings-Regular"/>
          <w:b/>
          <w:color w:val="000000"/>
          <w:sz w:val="24"/>
          <w:szCs w:val="24"/>
        </w:rPr>
        <w:t>)</w:t>
      </w:r>
    </w:p>
    <w:p w14:paraId="79EA12FE" w14:textId="77777777" w:rsidR="008C2037" w:rsidRPr="00C952D1" w:rsidRDefault="00EB5606" w:rsidP="00EB5606">
      <w:pPr>
        <w:pStyle w:val="ListParagraph"/>
        <w:adjustRightInd w:val="0"/>
        <w:spacing w:before="240" w:after="240" w:line="480" w:lineRule="auto"/>
        <w:contextualSpacing w:val="0"/>
        <w:rPr>
          <w:rFonts w:eastAsia="Wingdings-Regular"/>
          <w:b/>
          <w:color w:val="000000"/>
          <w:sz w:val="24"/>
          <w:szCs w:val="24"/>
        </w:rPr>
      </w:pPr>
      <w:r w:rsidRPr="00C952D1">
        <w:rPr>
          <w:rFonts w:eastAsia="Wingdings-Regular"/>
          <w:b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3FD0C46" wp14:editId="4DCCBC69">
                <wp:simplePos x="0" y="0"/>
                <wp:positionH relativeFrom="column">
                  <wp:posOffset>171450</wp:posOffset>
                </wp:positionH>
                <wp:positionV relativeFrom="paragraph">
                  <wp:posOffset>482229</wp:posOffset>
                </wp:positionV>
                <wp:extent cx="180340" cy="233045"/>
                <wp:effectExtent l="0" t="0" r="10160" b="14605"/>
                <wp:wrapNone/>
                <wp:docPr id="5" name="Flowchart: Proces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340" cy="23304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59E813" id="Flowchart: Process 5" o:spid="_x0000_s1026" type="#_x0000_t109" style="position:absolute;margin-left:13.5pt;margin-top:37.95pt;width:14.2pt;height:1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" fillcolor="white [3201]" strokecolor="#f79646 [3209]" strokeweight="2pt"/>
            </w:pict>
          </mc:Fallback>
        </mc:AlternateContent>
      </w:r>
      <w:r w:rsidR="008C2037" w:rsidRPr="00C952D1">
        <w:rPr>
          <w:rFonts w:eastAsia="Wingdings-Regular"/>
          <w:b/>
          <w:color w:val="000000"/>
          <w:sz w:val="24"/>
          <w:szCs w:val="24"/>
        </w:rPr>
        <w:t>Request business registration</w:t>
      </w:r>
    </w:p>
    <w:p w14:paraId="23E7A5B8" w14:textId="77777777" w:rsidR="008C2037" w:rsidRPr="00C952D1" w:rsidRDefault="00EB5606" w:rsidP="00EB5606">
      <w:pPr>
        <w:pStyle w:val="ListParagraph"/>
        <w:adjustRightInd w:val="0"/>
        <w:spacing w:before="240" w:after="240" w:line="480" w:lineRule="auto"/>
        <w:contextualSpacing w:val="0"/>
        <w:rPr>
          <w:rFonts w:eastAsia="Wingdings-Regular"/>
          <w:b/>
          <w:color w:val="000000"/>
          <w:sz w:val="24"/>
          <w:szCs w:val="24"/>
        </w:rPr>
      </w:pPr>
      <w:r w:rsidRPr="00C952D1">
        <w:rPr>
          <w:rFonts w:eastAsia="Wingdings-Regular"/>
          <w:b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264E009" wp14:editId="32F39595">
                <wp:simplePos x="0" y="0"/>
                <wp:positionH relativeFrom="column">
                  <wp:posOffset>170180</wp:posOffset>
                </wp:positionH>
                <wp:positionV relativeFrom="paragraph">
                  <wp:posOffset>497576</wp:posOffset>
                </wp:positionV>
                <wp:extent cx="180340" cy="233045"/>
                <wp:effectExtent l="0" t="0" r="10160" b="14605"/>
                <wp:wrapNone/>
                <wp:docPr id="6" name="Flowchart: Proces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340" cy="23304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F51CB5" id="Flowchart: Process 6" o:spid="_x0000_s1026" type="#_x0000_t109" style="position:absolute;margin-left:13.4pt;margin-top:39.2pt;width:14.2pt;height:18.3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" fillcolor="white [3201]" strokecolor="#f79646 [3209]" strokeweight="2pt"/>
            </w:pict>
          </mc:Fallback>
        </mc:AlternateContent>
      </w:r>
      <w:r w:rsidR="008C2037" w:rsidRPr="00C952D1">
        <w:rPr>
          <w:rFonts w:eastAsia="Wingdings-Regular"/>
          <w:b/>
          <w:color w:val="000000"/>
          <w:sz w:val="24"/>
          <w:szCs w:val="24"/>
        </w:rPr>
        <w:t>Provide license/regulatory conditions in writing and obtain written confirmation</w:t>
      </w:r>
    </w:p>
    <w:p w14:paraId="08CD38AC" w14:textId="77777777" w:rsidR="008C2037" w:rsidRPr="00C952D1" w:rsidRDefault="00EB5606" w:rsidP="00EB5606">
      <w:pPr>
        <w:pStyle w:val="ListParagraph"/>
        <w:adjustRightInd w:val="0"/>
        <w:spacing w:before="240" w:after="240" w:line="480" w:lineRule="auto"/>
        <w:contextualSpacing w:val="0"/>
        <w:rPr>
          <w:rFonts w:eastAsia="Wingdings-Regular"/>
          <w:b/>
          <w:color w:val="000000"/>
          <w:sz w:val="24"/>
          <w:szCs w:val="24"/>
        </w:rPr>
      </w:pPr>
      <w:r w:rsidRPr="00C952D1">
        <w:rPr>
          <w:rFonts w:eastAsia="Wingdings-Regular"/>
          <w:b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5BE4693" wp14:editId="2FA66040">
                <wp:simplePos x="0" y="0"/>
                <wp:positionH relativeFrom="column">
                  <wp:posOffset>169545</wp:posOffset>
                </wp:positionH>
                <wp:positionV relativeFrom="paragraph">
                  <wp:posOffset>434604</wp:posOffset>
                </wp:positionV>
                <wp:extent cx="180340" cy="233045"/>
                <wp:effectExtent l="0" t="0" r="10160" b="14605"/>
                <wp:wrapNone/>
                <wp:docPr id="7" name="Flowchart: Proces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340" cy="23304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3F0A04" id="Flowchart: Process 7" o:spid="_x0000_s1026" type="#_x0000_t109" style="position:absolute;margin-left:13.35pt;margin-top:34.2pt;width:14.2pt;height:1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" fillcolor="white [3201]" strokecolor="#f79646 [3209]" strokeweight="2pt"/>
            </w:pict>
          </mc:Fallback>
        </mc:AlternateContent>
      </w:r>
      <w:r w:rsidR="008C2037" w:rsidRPr="00C952D1">
        <w:rPr>
          <w:rFonts w:eastAsia="Wingdings-Regular"/>
          <w:b/>
          <w:color w:val="000000"/>
          <w:sz w:val="24"/>
          <w:szCs w:val="24"/>
        </w:rPr>
        <w:t>Conduct a site visit</w:t>
      </w:r>
    </w:p>
    <w:p w14:paraId="4403D422" w14:textId="77777777" w:rsidR="008C2037" w:rsidRPr="00C952D1" w:rsidRDefault="008C2037" w:rsidP="00EB5606">
      <w:pPr>
        <w:pStyle w:val="ListParagraph"/>
        <w:adjustRightInd w:val="0"/>
        <w:spacing w:before="240" w:after="240" w:line="480" w:lineRule="auto"/>
        <w:contextualSpacing w:val="0"/>
        <w:rPr>
          <w:rFonts w:eastAsia="Wingdings-Regular"/>
          <w:b/>
          <w:color w:val="000000"/>
          <w:sz w:val="24"/>
          <w:szCs w:val="24"/>
        </w:rPr>
      </w:pPr>
      <w:r w:rsidRPr="00C952D1">
        <w:rPr>
          <w:rFonts w:eastAsia="Wingdings-Regular"/>
          <w:b/>
          <w:color w:val="000000"/>
          <w:sz w:val="24"/>
          <w:szCs w:val="24"/>
        </w:rPr>
        <w:t xml:space="preserve">Evaluate possible other </w:t>
      </w:r>
      <w:r w:rsidR="004E2D0C" w:rsidRPr="00C952D1">
        <w:rPr>
          <w:rFonts w:eastAsia="Wingdings-Regular"/>
          <w:b/>
          <w:color w:val="000000"/>
          <w:sz w:val="24"/>
          <w:szCs w:val="24"/>
        </w:rPr>
        <w:t>“</w:t>
      </w:r>
      <w:r w:rsidR="004E2D0C" w:rsidRPr="00C952D1">
        <w:rPr>
          <w:rFonts w:eastAsia="Wingdings-Regular"/>
          <w:b/>
          <w:bCs/>
          <w:iCs/>
          <w:sz w:val="24"/>
          <w:szCs w:val="24"/>
        </w:rPr>
        <w:t>red flag</w:t>
      </w:r>
      <w:r w:rsidR="00EB5606" w:rsidRPr="00C952D1">
        <w:rPr>
          <w:rFonts w:eastAsia="Wingdings-Regular"/>
          <w:b/>
          <w:bCs/>
          <w:iCs/>
          <w:sz w:val="24"/>
          <w:szCs w:val="24"/>
        </w:rPr>
        <w:t>” indicators</w:t>
      </w:r>
    </w:p>
    <w:p w14:paraId="61EDF849" w14:textId="77777777" w:rsidR="008C2037" w:rsidRPr="00DD407C" w:rsidRDefault="008C2037" w:rsidP="008C2037">
      <w:pPr>
        <w:adjustRightInd w:val="0"/>
        <w:rPr>
          <w:sz w:val="23"/>
          <w:szCs w:val="23"/>
        </w:rPr>
      </w:pPr>
    </w:p>
    <w:p w14:paraId="015B03DB" w14:textId="77777777" w:rsidR="008C2037" w:rsidRDefault="008C2037" w:rsidP="008C2037">
      <w:pPr>
        <w:adjustRightInd w:val="0"/>
        <w:rPr>
          <w:sz w:val="23"/>
          <w:szCs w:val="23"/>
        </w:rPr>
      </w:pPr>
    </w:p>
    <w:p w14:paraId="1BAF9B4A" w14:textId="77777777" w:rsidR="008C2037" w:rsidRDefault="008C2037" w:rsidP="008C2037">
      <w:pPr>
        <w:adjustRightInd w:val="0"/>
        <w:rPr>
          <w:sz w:val="23"/>
          <w:szCs w:val="23"/>
        </w:rPr>
      </w:pPr>
    </w:p>
    <w:p w14:paraId="3AE5183D" w14:textId="77777777" w:rsidR="008C2037" w:rsidRDefault="008C2037" w:rsidP="008C2037">
      <w:pPr>
        <w:adjustRightInd w:val="0"/>
        <w:rPr>
          <w:sz w:val="23"/>
          <w:szCs w:val="23"/>
        </w:rPr>
      </w:pPr>
    </w:p>
    <w:p w14:paraId="01DF9D8A" w14:textId="77777777" w:rsidR="008C2037" w:rsidRDefault="008C2037" w:rsidP="008C2037">
      <w:pPr>
        <w:adjustRightInd w:val="0"/>
        <w:rPr>
          <w:sz w:val="23"/>
          <w:szCs w:val="23"/>
        </w:rPr>
      </w:pPr>
    </w:p>
    <w:p w14:paraId="7AAB69EE" w14:textId="77777777" w:rsidR="008C2037" w:rsidRDefault="008C2037" w:rsidP="008C2037">
      <w:pPr>
        <w:adjustRightInd w:val="0"/>
        <w:rPr>
          <w:sz w:val="23"/>
          <w:szCs w:val="23"/>
        </w:rPr>
      </w:pPr>
    </w:p>
    <w:p w14:paraId="1D0BD583" w14:textId="77777777" w:rsidR="008C2037" w:rsidRDefault="008C2037" w:rsidP="008C2037">
      <w:pPr>
        <w:adjustRightInd w:val="0"/>
        <w:rPr>
          <w:sz w:val="23"/>
          <w:szCs w:val="23"/>
        </w:rPr>
      </w:pPr>
    </w:p>
    <w:p w14:paraId="6A0ACB58" w14:textId="77777777" w:rsidR="008C2037" w:rsidRDefault="008C2037" w:rsidP="008C2037">
      <w:pPr>
        <w:adjustRightInd w:val="0"/>
        <w:rPr>
          <w:sz w:val="23"/>
          <w:szCs w:val="23"/>
        </w:rPr>
      </w:pPr>
    </w:p>
    <w:p w14:paraId="3B27D71F" w14:textId="77777777" w:rsidR="008C2037" w:rsidRPr="00DD407C" w:rsidRDefault="008C2037" w:rsidP="008C2037">
      <w:pPr>
        <w:adjustRightInd w:val="0"/>
        <w:rPr>
          <w:sz w:val="23"/>
          <w:szCs w:val="23"/>
        </w:rPr>
      </w:pPr>
    </w:p>
    <w:p w14:paraId="0274862D" w14:textId="77777777" w:rsidR="001A5F84" w:rsidRDefault="001A5F84"/>
    <w:sectPr w:rsidR="001A5F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562D2A" w14:textId="77777777" w:rsidR="00CA5F54" w:rsidRDefault="00CA5F54" w:rsidP="005D1782">
      <w:r>
        <w:separator/>
      </w:r>
    </w:p>
  </w:endnote>
  <w:endnote w:type="continuationSeparator" w:id="0">
    <w:p w14:paraId="30EF250A" w14:textId="77777777" w:rsidR="00CA5F54" w:rsidRDefault="00CA5F54" w:rsidP="005D17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C751D7" w14:textId="77777777" w:rsidR="00CA5F54" w:rsidRDefault="00CA5F54" w:rsidP="005D1782">
      <w:r>
        <w:separator/>
      </w:r>
    </w:p>
  </w:footnote>
  <w:footnote w:type="continuationSeparator" w:id="0">
    <w:p w14:paraId="571A55D7" w14:textId="77777777" w:rsidR="00CA5F54" w:rsidRDefault="00CA5F54" w:rsidP="005D1782">
      <w:r>
        <w:continuationSeparator/>
      </w:r>
    </w:p>
  </w:footnote>
  <w:footnote w:id="1">
    <w:p w14:paraId="666991A9" w14:textId="77777777" w:rsidR="005D1782" w:rsidRPr="005D1782" w:rsidRDefault="005D1782" w:rsidP="005D1782">
      <w:pPr>
        <w:adjustRightInd w:val="0"/>
        <w:rPr>
          <w:rFonts w:eastAsia="Wingdings-Regular"/>
          <w:color w:val="000000"/>
          <w:sz w:val="18"/>
          <w:szCs w:val="18"/>
        </w:rPr>
      </w:pPr>
      <w:r>
        <w:rPr>
          <w:rStyle w:val="FootnoteReference"/>
        </w:rPr>
        <w:footnoteRef/>
      </w:r>
      <w:r>
        <w:t xml:space="preserve"> </w:t>
      </w:r>
      <w:r w:rsidRPr="005D1782">
        <w:rPr>
          <w:sz w:val="18"/>
          <w:szCs w:val="18"/>
        </w:rPr>
        <w:t>Adapted and modified from:</w:t>
      </w:r>
      <w:r w:rsidRPr="005D1782">
        <w:rPr>
          <w:i/>
          <w:sz w:val="18"/>
          <w:szCs w:val="18"/>
        </w:rPr>
        <w:t xml:space="preserve"> </w:t>
      </w:r>
      <w:r w:rsidRPr="005D1782">
        <w:rPr>
          <w:sz w:val="18"/>
          <w:szCs w:val="18"/>
        </w:rPr>
        <w:t>“</w:t>
      </w:r>
      <w:r w:rsidRPr="005D1782">
        <w:rPr>
          <w:rFonts w:eastAsia="Wingdings-Regular"/>
          <w:color w:val="000000"/>
          <w:sz w:val="18"/>
          <w:szCs w:val="18"/>
        </w:rPr>
        <w:t>End</w:t>
      </w:r>
      <w:r w:rsidRPr="005D1782">
        <w:rPr>
          <w:rFonts w:ascii="Cambria Math" w:eastAsia="Wingdings-Regular" w:hAnsi="Cambria Math" w:cs="Cambria Math"/>
          <w:color w:val="000000"/>
          <w:sz w:val="18"/>
          <w:szCs w:val="18"/>
        </w:rPr>
        <w:t>‐</w:t>
      </w:r>
      <w:r w:rsidRPr="005D1782">
        <w:rPr>
          <w:rFonts w:eastAsia="Wingdings-Regular"/>
          <w:color w:val="000000"/>
          <w:sz w:val="18"/>
          <w:szCs w:val="18"/>
        </w:rPr>
        <w:t>Use Monitoring and Effective Export Compliance,” Bureau of Industry and Security Annual Update Conference, Remarks of Kevin J. Kurland, Director Office of Enforcement Analysis, &lt;https://www.bis.doc.gov/index.php/forms-documents/pdfs/1020-diversion-end-use-monitoring-concerns-and-best-practices/file&gt;.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2065F"/>
    <w:multiLevelType w:val="hybridMultilevel"/>
    <w:tmpl w:val="5184B7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8040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037"/>
    <w:rsid w:val="001A5F84"/>
    <w:rsid w:val="002F4307"/>
    <w:rsid w:val="00490956"/>
    <w:rsid w:val="004E2D0C"/>
    <w:rsid w:val="004E71A0"/>
    <w:rsid w:val="00501D71"/>
    <w:rsid w:val="005C356A"/>
    <w:rsid w:val="005D1782"/>
    <w:rsid w:val="008C2037"/>
    <w:rsid w:val="00916BA9"/>
    <w:rsid w:val="00B7179A"/>
    <w:rsid w:val="00BE1943"/>
    <w:rsid w:val="00C952D1"/>
    <w:rsid w:val="00CA5F54"/>
    <w:rsid w:val="00E316EC"/>
    <w:rsid w:val="00EB5606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2C712"/>
  <w15:docId w15:val="{8AA23BE4-3F5D-4081-AA10-8AAA93CD8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203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203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D1782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D1782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D1782"/>
    <w:rPr>
      <w:rFonts w:ascii="Times New Roman" w:eastAsiaTheme="minorEastAsia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D178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FA5AA802-3B19-40E9-B887-A8D4C3623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2023-06-27T08:17:00Z</dcterms:created>
  <dcterms:modified xsi:type="dcterms:W3CDTF">2023-06-27T08:17:00Z</dcterms:modified>
</cp:coreProperties>
</file>