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2F4AEB" w14:textId="77777777" w:rsidR="00733724" w:rsidRPr="00460EDF" w:rsidRDefault="00531D37" w:rsidP="00B519E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Self-Assessment Checklis</w:t>
      </w:r>
      <w:r w:rsidR="000E70CA">
        <w:rPr>
          <w:rFonts w:ascii="Times New Roman" w:hAnsi="Times New Roman" w:cs="Times New Roman"/>
          <w:b/>
          <w:sz w:val="28"/>
          <w:szCs w:val="28"/>
          <w:u w:val="single"/>
        </w:rPr>
        <w:t>t</w:t>
      </w:r>
    </w:p>
    <w:p w14:paraId="1659EDD1" w14:textId="77777777" w:rsidR="00256B76" w:rsidRDefault="00256B76" w:rsidP="00B519E9">
      <w:pPr>
        <w:spacing w:before="120"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305399B" w14:textId="77777777" w:rsidR="00733724" w:rsidRDefault="00733724" w:rsidP="00733724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60EDF">
        <w:rPr>
          <w:rFonts w:ascii="Times New Roman" w:hAnsi="Times New Roman" w:cs="Times New Roman"/>
          <w:b/>
          <w:sz w:val="24"/>
          <w:szCs w:val="24"/>
          <w:u w:val="single"/>
        </w:rPr>
        <w:t>E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LEMENT</w:t>
      </w:r>
      <w:r w:rsidRPr="00460EDF">
        <w:rPr>
          <w:rFonts w:ascii="Times New Roman" w:hAnsi="Times New Roman" w:cs="Times New Roman"/>
          <w:b/>
          <w:sz w:val="24"/>
          <w:szCs w:val="24"/>
          <w:u w:val="single"/>
        </w:rPr>
        <w:t xml:space="preserve"> #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8: Reporting and Corrective Action</w:t>
      </w:r>
    </w:p>
    <w:p w14:paraId="4A7F9825" w14:textId="77777777" w:rsidR="00733724" w:rsidRPr="002A5A8B" w:rsidRDefault="00733724" w:rsidP="00733724">
      <w:pPr>
        <w:rPr>
          <w:rFonts w:ascii="Times New Roman" w:hAnsi="Times New Roman" w:cs="Times New Roman"/>
          <w:sz w:val="24"/>
          <w:szCs w:val="24"/>
        </w:rPr>
      </w:pPr>
      <w:r w:rsidRPr="00A525DE">
        <w:rPr>
          <w:rFonts w:ascii="Times New Roman" w:hAnsi="Times New Roman" w:cs="Times New Roman"/>
          <w:color w:val="FF0000"/>
          <w:sz w:val="24"/>
          <w:szCs w:val="24"/>
        </w:rPr>
        <w:t>Within the self-assessment columns, “Y/N/U” stands for Yes/No/Uncertain or Indeterminate</w:t>
      </w:r>
      <w:r w:rsidRPr="00465025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TableGrid"/>
        <w:tblW w:w="11070" w:type="dxa"/>
        <w:tblInd w:w="-702" w:type="dxa"/>
        <w:tblLook w:val="04A0" w:firstRow="1" w:lastRow="0" w:firstColumn="1" w:lastColumn="0" w:noHBand="0" w:noVBand="1"/>
      </w:tblPr>
      <w:tblGrid>
        <w:gridCol w:w="5465"/>
        <w:gridCol w:w="375"/>
        <w:gridCol w:w="375"/>
        <w:gridCol w:w="375"/>
        <w:gridCol w:w="4480"/>
      </w:tblGrid>
      <w:tr w:rsidR="00733724" w:rsidRPr="009C439B" w14:paraId="1F77A7F2" w14:textId="77777777" w:rsidTr="00CC70A5">
        <w:trPr>
          <w:trHeight w:val="620"/>
        </w:trPr>
        <w:tc>
          <w:tcPr>
            <w:tcW w:w="5490" w:type="dxa"/>
            <w:shd w:val="clear" w:color="auto" w:fill="DBE5F1" w:themeFill="accent1" w:themeFillTint="33"/>
          </w:tcPr>
          <w:p w14:paraId="1BFC9D0F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</w:rPr>
            </w:pPr>
            <w:r w:rsidRPr="009C439B">
              <w:rPr>
                <w:rFonts w:ascii="Times New Roman" w:hAnsi="Times New Roman" w:cs="Times New Roman"/>
                <w:b/>
              </w:rPr>
              <w:t>ELEMENT 8: Reporting and Corrective Action</w:t>
            </w:r>
          </w:p>
        </w:tc>
        <w:tc>
          <w:tcPr>
            <w:tcW w:w="360" w:type="dxa"/>
            <w:shd w:val="clear" w:color="auto" w:fill="DBE5F1" w:themeFill="accent1" w:themeFillTint="33"/>
            <w:vAlign w:val="bottom"/>
          </w:tcPr>
          <w:p w14:paraId="45220537" w14:textId="77777777" w:rsidR="00733724" w:rsidRPr="009C439B" w:rsidRDefault="00733724" w:rsidP="00CC70A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C439B">
              <w:rPr>
                <w:rFonts w:ascii="Times New Roman" w:hAnsi="Times New Roman" w:cs="Times New Roman"/>
                <w:b/>
              </w:rPr>
              <w:t>Y</w:t>
            </w:r>
          </w:p>
        </w:tc>
        <w:tc>
          <w:tcPr>
            <w:tcW w:w="360" w:type="dxa"/>
            <w:shd w:val="clear" w:color="auto" w:fill="DBE5F1" w:themeFill="accent1" w:themeFillTint="33"/>
            <w:vAlign w:val="bottom"/>
          </w:tcPr>
          <w:p w14:paraId="452EF4BC" w14:textId="77777777" w:rsidR="00733724" w:rsidRPr="009C439B" w:rsidRDefault="00733724" w:rsidP="00CC70A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C439B">
              <w:rPr>
                <w:rFonts w:ascii="Times New Roman" w:hAnsi="Times New Roman" w:cs="Times New Roman"/>
                <w:b/>
              </w:rPr>
              <w:t>N</w:t>
            </w:r>
          </w:p>
        </w:tc>
        <w:tc>
          <w:tcPr>
            <w:tcW w:w="360" w:type="dxa"/>
            <w:shd w:val="clear" w:color="auto" w:fill="DBE5F1" w:themeFill="accent1" w:themeFillTint="33"/>
            <w:vAlign w:val="bottom"/>
          </w:tcPr>
          <w:p w14:paraId="356F9D66" w14:textId="77777777" w:rsidR="00733724" w:rsidRPr="009C439B" w:rsidRDefault="00733724" w:rsidP="00CC70A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C439B">
              <w:rPr>
                <w:rFonts w:ascii="Times New Roman" w:hAnsi="Times New Roman" w:cs="Times New Roman"/>
                <w:b/>
              </w:rPr>
              <w:t>U</w:t>
            </w:r>
          </w:p>
        </w:tc>
        <w:tc>
          <w:tcPr>
            <w:tcW w:w="4500" w:type="dxa"/>
            <w:shd w:val="clear" w:color="auto" w:fill="DBE5F1" w:themeFill="accent1" w:themeFillTint="33"/>
          </w:tcPr>
          <w:p w14:paraId="15F62860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</w:rPr>
            </w:pPr>
            <w:r w:rsidRPr="009C439B">
              <w:rPr>
                <w:rFonts w:ascii="Times New Roman" w:hAnsi="Times New Roman" w:cs="Times New Roman"/>
                <w:b/>
              </w:rPr>
              <w:t>Initials ______ Date ____________ Comments</w:t>
            </w:r>
          </w:p>
        </w:tc>
      </w:tr>
      <w:tr w:rsidR="00733724" w:rsidRPr="009C439B" w14:paraId="764CB2CD" w14:textId="77777777" w:rsidTr="00CC70A5">
        <w:tc>
          <w:tcPr>
            <w:tcW w:w="5490" w:type="dxa"/>
          </w:tcPr>
          <w:p w14:paraId="4C72A3D0" w14:textId="77777777" w:rsidR="00733724" w:rsidRPr="009C439B" w:rsidRDefault="00733724" w:rsidP="00CC70A5">
            <w:pPr>
              <w:rPr>
                <w:rFonts w:ascii="Times New Roman" w:hAnsi="Times New Roman" w:cs="Times New Roman"/>
              </w:rPr>
            </w:pPr>
            <w:r w:rsidRPr="009C439B">
              <w:rPr>
                <w:rFonts w:ascii="Times New Roman" w:hAnsi="Times New Roman" w:cs="Times New Roman"/>
              </w:rPr>
              <w:t>Are there internal procedures in place to notify management within the company if a party is determined to be in non-compliance? Is contact information provided for each official in the chain?</w:t>
            </w:r>
          </w:p>
        </w:tc>
        <w:tc>
          <w:tcPr>
            <w:tcW w:w="360" w:type="dxa"/>
          </w:tcPr>
          <w:p w14:paraId="6503458A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498FBD50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2A5E7B68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05B11A5A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733724" w:rsidRPr="009C439B" w14:paraId="0D39910A" w14:textId="77777777" w:rsidTr="00CC70A5">
        <w:tc>
          <w:tcPr>
            <w:tcW w:w="5490" w:type="dxa"/>
          </w:tcPr>
          <w:p w14:paraId="777466F1" w14:textId="77777777" w:rsidR="00733724" w:rsidRPr="009C439B" w:rsidRDefault="00733724" w:rsidP="00CC70A5">
            <w:pPr>
              <w:rPr>
                <w:rFonts w:ascii="Times New Roman" w:hAnsi="Times New Roman" w:cs="Times New Roman"/>
              </w:rPr>
            </w:pPr>
            <w:proofErr w:type="gramStart"/>
            <w:r w:rsidRPr="009C439B">
              <w:rPr>
                <w:rFonts w:ascii="Times New Roman" w:hAnsi="Times New Roman" w:cs="Times New Roman"/>
              </w:rPr>
              <w:t>Does</w:t>
            </w:r>
            <w:proofErr w:type="gramEnd"/>
            <w:r w:rsidRPr="009C439B">
              <w:rPr>
                <w:rFonts w:ascii="Times New Roman" w:hAnsi="Times New Roman" w:cs="Times New Roman"/>
              </w:rPr>
              <w:t xml:space="preserve"> the company policy/guidelines address accountability and consequences for noncompliant activity? Are the appropriate incentives, rewards, requirements, and penalties in place, &amp; is an appropriate culture of compliance being fostered to facilitate notification of any possible noncompliance?</w:t>
            </w:r>
          </w:p>
        </w:tc>
        <w:tc>
          <w:tcPr>
            <w:tcW w:w="360" w:type="dxa"/>
          </w:tcPr>
          <w:p w14:paraId="479E3126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1AD0538D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45220C68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4642D6DC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733724" w:rsidRPr="009C439B" w14:paraId="0288E553" w14:textId="77777777" w:rsidTr="00CC70A5">
        <w:tc>
          <w:tcPr>
            <w:tcW w:w="5490" w:type="dxa"/>
          </w:tcPr>
          <w:p w14:paraId="747DDB4F" w14:textId="77777777" w:rsidR="00733724" w:rsidRPr="009C439B" w:rsidRDefault="00733724" w:rsidP="00CC70A5">
            <w:pPr>
              <w:rPr>
                <w:rFonts w:ascii="Times New Roman" w:hAnsi="Times New Roman" w:cs="Times New Roman"/>
              </w:rPr>
            </w:pPr>
            <w:r w:rsidRPr="009C439B">
              <w:rPr>
                <w:rFonts w:ascii="Times New Roman" w:hAnsi="Times New Roman" w:cs="Times New Roman"/>
              </w:rPr>
              <w:t>Are there internal procedures in place to notify the appropriate government authorities when non-compliance is determined?</w:t>
            </w:r>
          </w:p>
        </w:tc>
        <w:tc>
          <w:tcPr>
            <w:tcW w:w="360" w:type="dxa"/>
          </w:tcPr>
          <w:p w14:paraId="1B536C20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6A67B601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27BE2EEA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461A85B9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733724" w:rsidRPr="009C439B" w14:paraId="4F9BFE4B" w14:textId="77777777" w:rsidTr="00CC70A5">
        <w:tc>
          <w:tcPr>
            <w:tcW w:w="5490" w:type="dxa"/>
          </w:tcPr>
          <w:p w14:paraId="58D24FD5" w14:textId="77777777" w:rsidR="00733724" w:rsidRPr="009C439B" w:rsidRDefault="00733724" w:rsidP="00CC70A5">
            <w:pPr>
              <w:rPr>
                <w:rFonts w:ascii="Times New Roman" w:hAnsi="Times New Roman" w:cs="Times New Roman"/>
              </w:rPr>
            </w:pPr>
            <w:r w:rsidRPr="009C439B">
              <w:rPr>
                <w:rFonts w:ascii="Times New Roman" w:hAnsi="Times New Roman" w:cs="Times New Roman"/>
              </w:rPr>
              <w:t>Has a central point-of-contact been defined for all communications with the national government?</w:t>
            </w:r>
          </w:p>
        </w:tc>
        <w:tc>
          <w:tcPr>
            <w:tcW w:w="360" w:type="dxa"/>
          </w:tcPr>
          <w:p w14:paraId="174D7E71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12F87A4A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61781610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56F351F5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733724" w:rsidRPr="009C439B" w14:paraId="1402D345" w14:textId="77777777" w:rsidTr="00CC70A5">
        <w:tc>
          <w:tcPr>
            <w:tcW w:w="5490" w:type="dxa"/>
          </w:tcPr>
          <w:p w14:paraId="2E77585E" w14:textId="77777777" w:rsidR="00733724" w:rsidRPr="009C439B" w:rsidRDefault="00733724" w:rsidP="00CC70A5">
            <w:pPr>
              <w:rPr>
                <w:rFonts w:ascii="Times New Roman" w:hAnsi="Times New Roman" w:cs="Times New Roman"/>
              </w:rPr>
            </w:pPr>
            <w:r w:rsidRPr="009C439B">
              <w:rPr>
                <w:rFonts w:ascii="Times New Roman" w:hAnsi="Times New Roman" w:cs="Times New Roman"/>
              </w:rPr>
              <w:t>Is the management chain clearly defined for Voluntary Self-Disclosures (VSDs) &amp; are there clear guidelines for VSDs?</w:t>
            </w:r>
          </w:p>
        </w:tc>
        <w:tc>
          <w:tcPr>
            <w:tcW w:w="360" w:type="dxa"/>
          </w:tcPr>
          <w:p w14:paraId="3385CED0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2F5BD209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70958041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3266276A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733724" w:rsidRPr="009C439B" w14:paraId="3F97C68B" w14:textId="77777777" w:rsidTr="00CC70A5">
        <w:tc>
          <w:tcPr>
            <w:tcW w:w="5490" w:type="dxa"/>
          </w:tcPr>
          <w:p w14:paraId="4B6FB5AA" w14:textId="77777777" w:rsidR="00733724" w:rsidRPr="009C439B" w:rsidRDefault="00733724" w:rsidP="0087641E">
            <w:pPr>
              <w:rPr>
                <w:rFonts w:ascii="Times New Roman" w:hAnsi="Times New Roman" w:cs="Times New Roman"/>
              </w:rPr>
            </w:pPr>
            <w:r w:rsidRPr="009C439B">
              <w:rPr>
                <w:rFonts w:ascii="Times New Roman" w:hAnsi="Times New Roman" w:cs="Times New Roman"/>
              </w:rPr>
              <w:t xml:space="preserve">Do all employees receive </w:t>
            </w:r>
            <w:r w:rsidR="0087641E" w:rsidRPr="009C439B">
              <w:rPr>
                <w:rFonts w:ascii="Times New Roman" w:hAnsi="Times New Roman" w:cs="Times New Roman"/>
              </w:rPr>
              <w:t xml:space="preserve">strategic trade </w:t>
            </w:r>
            <w:r w:rsidRPr="009C439B">
              <w:rPr>
                <w:rFonts w:ascii="Times New Roman" w:hAnsi="Times New Roman" w:cs="Times New Roman"/>
              </w:rPr>
              <w:t>control awareness training (</w:t>
            </w:r>
            <w:r w:rsidRPr="009C439B">
              <w:rPr>
                <w:rFonts w:ascii="Times New Roman" w:hAnsi="Times New Roman" w:cs="Times New Roman"/>
                <w:color w:val="FF0000"/>
              </w:rPr>
              <w:t xml:space="preserve">including for potential </w:t>
            </w:r>
            <w:r w:rsidR="0087641E" w:rsidRPr="009C439B">
              <w:rPr>
                <w:rFonts w:ascii="Times New Roman" w:hAnsi="Times New Roman" w:cs="Times New Roman"/>
                <w:color w:val="FF0000"/>
              </w:rPr>
              <w:t>“</w:t>
            </w:r>
            <w:r w:rsidRPr="009C439B">
              <w:rPr>
                <w:rFonts w:ascii="Times New Roman" w:hAnsi="Times New Roman" w:cs="Times New Roman"/>
                <w:color w:val="FF0000"/>
              </w:rPr>
              <w:t>deemed</w:t>
            </w:r>
            <w:r w:rsidR="0087641E" w:rsidRPr="009C439B">
              <w:rPr>
                <w:rFonts w:ascii="Times New Roman" w:hAnsi="Times New Roman" w:cs="Times New Roman"/>
                <w:color w:val="FF0000"/>
              </w:rPr>
              <w:t>”</w:t>
            </w:r>
            <w:r w:rsidRPr="009C439B">
              <w:rPr>
                <w:rFonts w:ascii="Times New Roman" w:hAnsi="Times New Roman" w:cs="Times New Roman"/>
                <w:color w:val="FF0000"/>
              </w:rPr>
              <w:t xml:space="preserve"> exports and hand-carry scenarios</w:t>
            </w:r>
            <w:r w:rsidRPr="009C439B">
              <w:rPr>
                <w:rFonts w:ascii="Times New Roman" w:hAnsi="Times New Roman" w:cs="Times New Roman"/>
              </w:rPr>
              <w:t>)? Does this training detail reporting, escalation, and corrective action requirements?</w:t>
            </w:r>
          </w:p>
        </w:tc>
        <w:tc>
          <w:tcPr>
            <w:tcW w:w="360" w:type="dxa"/>
          </w:tcPr>
          <w:p w14:paraId="17990C0F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657051FF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21068678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1261737A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733724" w:rsidRPr="009C439B" w14:paraId="7DF455E3" w14:textId="77777777" w:rsidTr="00CC70A5">
        <w:tc>
          <w:tcPr>
            <w:tcW w:w="5490" w:type="dxa"/>
          </w:tcPr>
          <w:p w14:paraId="3CA89751" w14:textId="77777777" w:rsidR="00733724" w:rsidRPr="009C439B" w:rsidRDefault="00733724" w:rsidP="00CC70A5">
            <w:pPr>
              <w:rPr>
                <w:rFonts w:ascii="Times New Roman" w:hAnsi="Times New Roman" w:cs="Times New Roman"/>
              </w:rPr>
            </w:pPr>
            <w:r w:rsidRPr="009C439B">
              <w:rPr>
                <w:rFonts w:ascii="Times New Roman" w:hAnsi="Times New Roman" w:cs="Times New Roman"/>
              </w:rPr>
              <w:t>Is there a 24-hour hotline or mechanism for notifying compliance management of possible compliance violations or problems?</w:t>
            </w:r>
          </w:p>
        </w:tc>
        <w:tc>
          <w:tcPr>
            <w:tcW w:w="360" w:type="dxa"/>
          </w:tcPr>
          <w:p w14:paraId="2AC1C995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675F13B9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45847BB2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068A2D31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733724" w:rsidRPr="009C439B" w14:paraId="74BF1442" w14:textId="77777777" w:rsidTr="00CC70A5">
        <w:tc>
          <w:tcPr>
            <w:tcW w:w="5490" w:type="dxa"/>
          </w:tcPr>
          <w:p w14:paraId="218FE24C" w14:textId="77777777" w:rsidR="00733724" w:rsidRPr="009C439B" w:rsidRDefault="00733724" w:rsidP="00CC70A5">
            <w:pPr>
              <w:rPr>
                <w:rFonts w:ascii="Times New Roman" w:hAnsi="Times New Roman" w:cs="Times New Roman"/>
              </w:rPr>
            </w:pPr>
            <w:r w:rsidRPr="009C439B">
              <w:rPr>
                <w:rFonts w:ascii="Times New Roman" w:hAnsi="Times New Roman" w:cs="Times New Roman"/>
              </w:rPr>
              <w:t>Does the enterprise have an anonymous reporting mechanism for employees?</w:t>
            </w:r>
          </w:p>
        </w:tc>
        <w:tc>
          <w:tcPr>
            <w:tcW w:w="360" w:type="dxa"/>
          </w:tcPr>
          <w:p w14:paraId="27E948C4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3B9941CC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017E0A9A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5B69611A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733724" w:rsidRPr="009C439B" w14:paraId="24C8CD25" w14:textId="77777777" w:rsidTr="00CC70A5">
        <w:tc>
          <w:tcPr>
            <w:tcW w:w="5490" w:type="dxa"/>
          </w:tcPr>
          <w:p w14:paraId="61793045" w14:textId="77777777" w:rsidR="00733724" w:rsidRPr="009C439B" w:rsidRDefault="00733724" w:rsidP="00CC70A5">
            <w:pPr>
              <w:rPr>
                <w:rFonts w:ascii="Times New Roman" w:hAnsi="Times New Roman" w:cs="Times New Roman"/>
              </w:rPr>
            </w:pPr>
            <w:r w:rsidRPr="009C439B">
              <w:rPr>
                <w:rFonts w:ascii="Times New Roman" w:hAnsi="Times New Roman" w:cs="Times New Roman"/>
              </w:rPr>
              <w:t>Do compliance guidelines provide defined criteria for when a formal internal investigation is required? If yes, are the procedures to be followed defined? Are the reporting and documentation requirements defined?</w:t>
            </w:r>
          </w:p>
        </w:tc>
        <w:tc>
          <w:tcPr>
            <w:tcW w:w="360" w:type="dxa"/>
          </w:tcPr>
          <w:p w14:paraId="013DB07F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36A89B0E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7D513449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2F4FD5C6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733724" w:rsidRPr="009C439B" w14:paraId="7191ECA8" w14:textId="77777777" w:rsidTr="00CC70A5">
        <w:tc>
          <w:tcPr>
            <w:tcW w:w="5490" w:type="dxa"/>
          </w:tcPr>
          <w:p w14:paraId="4672D178" w14:textId="77777777" w:rsidR="00733724" w:rsidRPr="009C439B" w:rsidRDefault="00733724" w:rsidP="00CC70A5">
            <w:pPr>
              <w:rPr>
                <w:rFonts w:ascii="Times New Roman" w:hAnsi="Times New Roman" w:cs="Times New Roman"/>
              </w:rPr>
            </w:pPr>
            <w:r w:rsidRPr="009C439B">
              <w:rPr>
                <w:rFonts w:ascii="Times New Roman" w:hAnsi="Times New Roman" w:cs="Times New Roman"/>
              </w:rPr>
              <w:t>Do compliance guidelines include policy and procedures for follow-up reporting to management and the reporting employee? Is there a process for evaluating lessons learned?</w:t>
            </w:r>
          </w:p>
        </w:tc>
        <w:tc>
          <w:tcPr>
            <w:tcW w:w="360" w:type="dxa"/>
          </w:tcPr>
          <w:p w14:paraId="3DDAB7F1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0ACF801B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</w:tcPr>
          <w:p w14:paraId="55724055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</w:tcPr>
          <w:p w14:paraId="1B1AE362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733724" w:rsidRPr="009C439B" w14:paraId="4A01693E" w14:textId="77777777" w:rsidTr="00CC70A5">
        <w:tc>
          <w:tcPr>
            <w:tcW w:w="5490" w:type="dxa"/>
            <w:shd w:val="clear" w:color="auto" w:fill="000000" w:themeFill="text1"/>
          </w:tcPr>
          <w:p w14:paraId="0630E2DE" w14:textId="77777777" w:rsidR="00733724" w:rsidRPr="009C439B" w:rsidRDefault="00733724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  <w:shd w:val="clear" w:color="auto" w:fill="000000" w:themeFill="text1"/>
          </w:tcPr>
          <w:p w14:paraId="1C7C1F9D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  <w:shd w:val="clear" w:color="auto" w:fill="000000" w:themeFill="text1"/>
          </w:tcPr>
          <w:p w14:paraId="60D59004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  <w:shd w:val="clear" w:color="auto" w:fill="000000" w:themeFill="text1"/>
          </w:tcPr>
          <w:p w14:paraId="7C02DC51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  <w:shd w:val="clear" w:color="auto" w:fill="000000" w:themeFill="text1"/>
          </w:tcPr>
          <w:p w14:paraId="14CAFABA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733724" w:rsidRPr="009C439B" w14:paraId="25F06920" w14:textId="77777777" w:rsidTr="00CC70A5">
        <w:trPr>
          <w:trHeight w:val="2528"/>
        </w:trPr>
        <w:tc>
          <w:tcPr>
            <w:tcW w:w="5490" w:type="dxa"/>
            <w:shd w:val="clear" w:color="auto" w:fill="F2F2F2" w:themeFill="background1" w:themeFillShade="F2"/>
          </w:tcPr>
          <w:p w14:paraId="332F47CA" w14:textId="77777777" w:rsidR="00733724" w:rsidRPr="009C439B" w:rsidRDefault="00733724" w:rsidP="00CC70A5">
            <w:pPr>
              <w:rPr>
                <w:rFonts w:ascii="Times New Roman" w:hAnsi="Times New Roman" w:cs="Times New Roman"/>
              </w:rPr>
            </w:pPr>
          </w:p>
          <w:p w14:paraId="37E1E92C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</w:rPr>
            </w:pPr>
            <w:r w:rsidRPr="009C439B">
              <w:rPr>
                <w:rFonts w:ascii="Times New Roman" w:hAnsi="Times New Roman" w:cs="Times New Roman"/>
                <w:b/>
              </w:rPr>
              <w:t>Determination:</w:t>
            </w:r>
          </w:p>
        </w:tc>
        <w:tc>
          <w:tcPr>
            <w:tcW w:w="360" w:type="dxa"/>
            <w:shd w:val="clear" w:color="auto" w:fill="F2F2F2" w:themeFill="background1" w:themeFillShade="F2"/>
          </w:tcPr>
          <w:p w14:paraId="70BB2030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  <w:shd w:val="clear" w:color="auto" w:fill="F2F2F2" w:themeFill="background1" w:themeFillShade="F2"/>
          </w:tcPr>
          <w:p w14:paraId="55CEBE28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360" w:type="dxa"/>
            <w:shd w:val="clear" w:color="auto" w:fill="F2F2F2" w:themeFill="background1" w:themeFillShade="F2"/>
          </w:tcPr>
          <w:p w14:paraId="7761F3F2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4500" w:type="dxa"/>
            <w:shd w:val="clear" w:color="auto" w:fill="F2F2F2" w:themeFill="background1" w:themeFillShade="F2"/>
          </w:tcPr>
          <w:p w14:paraId="03D88EF1" w14:textId="77777777" w:rsidR="00733724" w:rsidRPr="009C439B" w:rsidRDefault="00733724" w:rsidP="00CC70A5">
            <w:pPr>
              <w:rPr>
                <w:rFonts w:ascii="Times New Roman" w:hAnsi="Times New Roman" w:cs="Times New Roman"/>
                <w:b/>
                <w:i/>
              </w:rPr>
            </w:pPr>
          </w:p>
        </w:tc>
      </w:tr>
    </w:tbl>
    <w:p w14:paraId="12FDC599" w14:textId="77777777" w:rsidR="0087641E" w:rsidRDefault="0087641E">
      <w:pPr>
        <w:rPr>
          <w:rFonts w:ascii="Arial Narrow" w:hAnsi="Arial Narrow" w:cs="Arial"/>
          <w:b/>
          <w:i/>
          <w:highlight w:val="yellow"/>
        </w:rPr>
      </w:pPr>
    </w:p>
    <w:p w14:paraId="2C92314F" w14:textId="77777777" w:rsidR="0087641E" w:rsidRDefault="0087641E">
      <w:pPr>
        <w:rPr>
          <w:rFonts w:ascii="Arial Narrow" w:hAnsi="Arial Narrow" w:cs="Arial"/>
          <w:b/>
          <w:i/>
          <w:highlight w:val="yellow"/>
        </w:rPr>
      </w:pPr>
    </w:p>
    <w:p w14:paraId="7F7A7C69" w14:textId="77777777" w:rsidR="005667C7" w:rsidRDefault="005667C7">
      <w:pPr>
        <w:rPr>
          <w:rFonts w:ascii="Arial Narrow" w:hAnsi="Arial Narrow" w:cs="Arial"/>
          <w:b/>
          <w:i/>
          <w:highlight w:val="yellow"/>
        </w:rPr>
      </w:pPr>
    </w:p>
    <w:p w14:paraId="1903CABF" w14:textId="77777777" w:rsidR="005667C7" w:rsidRDefault="005667C7">
      <w:pPr>
        <w:rPr>
          <w:rFonts w:ascii="Arial Narrow" w:hAnsi="Arial Narrow" w:cs="Arial"/>
          <w:b/>
          <w:i/>
          <w:highlight w:val="yellow"/>
        </w:rPr>
      </w:pPr>
    </w:p>
    <w:p w14:paraId="4185CBF1" w14:textId="77777777" w:rsidR="005667C7" w:rsidRDefault="005667C7">
      <w:pPr>
        <w:rPr>
          <w:rFonts w:ascii="Arial Narrow" w:hAnsi="Arial Narrow" w:cs="Arial"/>
          <w:b/>
          <w:i/>
          <w:highlight w:val="yellow"/>
        </w:rPr>
      </w:pPr>
    </w:p>
    <w:p w14:paraId="44EDAC20" w14:textId="77777777" w:rsidR="005667C7" w:rsidRDefault="005667C7">
      <w:pPr>
        <w:rPr>
          <w:rFonts w:ascii="Arial Narrow" w:hAnsi="Arial Narrow" w:cs="Arial"/>
          <w:b/>
          <w:i/>
          <w:highlight w:val="yellow"/>
        </w:rPr>
      </w:pPr>
    </w:p>
    <w:p w14:paraId="6CF11DB7" w14:textId="77777777" w:rsidR="005667C7" w:rsidRDefault="005667C7">
      <w:pPr>
        <w:rPr>
          <w:rFonts w:ascii="Arial Narrow" w:hAnsi="Arial Narrow" w:cs="Arial"/>
          <w:b/>
          <w:i/>
          <w:highlight w:val="yellow"/>
        </w:rPr>
      </w:pPr>
    </w:p>
    <w:p w14:paraId="790DEA5E" w14:textId="77777777" w:rsidR="005667C7" w:rsidRDefault="005667C7">
      <w:pPr>
        <w:rPr>
          <w:rFonts w:ascii="Arial Narrow" w:hAnsi="Arial Narrow" w:cs="Arial"/>
          <w:b/>
          <w:i/>
          <w:highlight w:val="yellow"/>
        </w:rPr>
      </w:pPr>
    </w:p>
    <w:p w14:paraId="25E4FFC7" w14:textId="77777777" w:rsidR="005667C7" w:rsidRDefault="005667C7">
      <w:pPr>
        <w:rPr>
          <w:rFonts w:ascii="Arial Narrow" w:hAnsi="Arial Narrow" w:cs="Arial"/>
          <w:b/>
          <w:i/>
          <w:highlight w:val="yellow"/>
        </w:rPr>
      </w:pPr>
    </w:p>
    <w:p w14:paraId="5D3530DC" w14:textId="77777777" w:rsidR="005667C7" w:rsidRDefault="005667C7">
      <w:pPr>
        <w:rPr>
          <w:rFonts w:ascii="Arial Narrow" w:hAnsi="Arial Narrow" w:cs="Arial"/>
          <w:b/>
          <w:i/>
          <w:highlight w:val="yellow"/>
        </w:rPr>
      </w:pPr>
    </w:p>
    <w:p w14:paraId="5CA05145" w14:textId="77777777" w:rsidR="005667C7" w:rsidRDefault="005667C7">
      <w:pPr>
        <w:rPr>
          <w:rFonts w:ascii="Arial Narrow" w:hAnsi="Arial Narrow" w:cs="Arial"/>
          <w:b/>
          <w:i/>
          <w:highlight w:val="yellow"/>
        </w:rPr>
      </w:pPr>
    </w:p>
    <w:p w14:paraId="0D5AACBF" w14:textId="77777777" w:rsidR="00B519E9" w:rsidRDefault="00B519E9">
      <w:pPr>
        <w:rPr>
          <w:rFonts w:ascii="Arial Narrow" w:hAnsi="Arial Narrow" w:cs="Arial"/>
          <w:b/>
          <w:i/>
          <w:highlight w:val="yellow"/>
        </w:rPr>
      </w:pPr>
    </w:p>
    <w:p w14:paraId="6AA1C558" w14:textId="77777777" w:rsidR="00B519E9" w:rsidRDefault="00B519E9">
      <w:pPr>
        <w:rPr>
          <w:rFonts w:ascii="Arial Narrow" w:hAnsi="Arial Narrow" w:cs="Arial"/>
          <w:b/>
          <w:i/>
          <w:highlight w:val="yellow"/>
        </w:rPr>
      </w:pPr>
    </w:p>
    <w:p w14:paraId="5B1CB661" w14:textId="77777777" w:rsidR="00B519E9" w:rsidRDefault="00B519E9">
      <w:pPr>
        <w:rPr>
          <w:rFonts w:ascii="Arial Narrow" w:hAnsi="Arial Narrow" w:cs="Arial"/>
          <w:b/>
          <w:i/>
          <w:highlight w:val="yellow"/>
        </w:rPr>
      </w:pPr>
    </w:p>
    <w:p w14:paraId="778D9947" w14:textId="77777777" w:rsidR="00B519E9" w:rsidRDefault="00B519E9">
      <w:pPr>
        <w:rPr>
          <w:rFonts w:ascii="Arial Narrow" w:hAnsi="Arial Narrow" w:cs="Arial"/>
          <w:b/>
          <w:i/>
          <w:highlight w:val="yellow"/>
        </w:rPr>
      </w:pPr>
    </w:p>
    <w:p w14:paraId="0E3E242B" w14:textId="77777777" w:rsidR="00B519E9" w:rsidRDefault="00B519E9">
      <w:pPr>
        <w:rPr>
          <w:rFonts w:ascii="Arial Narrow" w:hAnsi="Arial Narrow" w:cs="Arial"/>
          <w:b/>
          <w:i/>
          <w:highlight w:val="yellow"/>
        </w:rPr>
      </w:pPr>
    </w:p>
    <w:p w14:paraId="00FE4457" w14:textId="77777777" w:rsidR="00B519E9" w:rsidRDefault="00B519E9">
      <w:pPr>
        <w:rPr>
          <w:rFonts w:ascii="Arial Narrow" w:hAnsi="Arial Narrow" w:cs="Arial"/>
          <w:b/>
          <w:i/>
          <w:highlight w:val="yellow"/>
        </w:rPr>
      </w:pPr>
    </w:p>
    <w:p w14:paraId="3590725B" w14:textId="77777777" w:rsidR="005667C7" w:rsidRPr="003737AA" w:rsidRDefault="005667C7" w:rsidP="00B519E9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Adapted and modified from:</w:t>
      </w:r>
      <w:r w:rsidRPr="00517F66">
        <w:rPr>
          <w:rFonts w:ascii="Times New Roman" w:hAnsi="Times New Roman" w:cs="Times New Roman"/>
          <w:sz w:val="18"/>
          <w:szCs w:val="18"/>
        </w:rPr>
        <w:t xml:space="preserve"> “Audit Module</w:t>
      </w:r>
      <w:r>
        <w:rPr>
          <w:rFonts w:ascii="Times New Roman" w:hAnsi="Times New Roman" w:cs="Times New Roman"/>
          <w:sz w:val="18"/>
          <w:szCs w:val="18"/>
        </w:rPr>
        <w:t>: Self-</w:t>
      </w:r>
      <w:r w:rsidRPr="00517F66">
        <w:rPr>
          <w:rFonts w:ascii="Times New Roman" w:hAnsi="Times New Roman" w:cs="Times New Roman"/>
          <w:sz w:val="18"/>
          <w:szCs w:val="18"/>
        </w:rPr>
        <w:t xml:space="preserve">Assessment Tool,” U.S. Department of Commerce, Bureau of Industry and Security (BIS), Office of Exporter Services, Export Management and Compliance Division, </w:t>
      </w:r>
      <w:r>
        <w:rPr>
          <w:rFonts w:ascii="Times New Roman" w:hAnsi="Times New Roman" w:cs="Times New Roman"/>
          <w:sz w:val="18"/>
          <w:szCs w:val="18"/>
        </w:rPr>
        <w:t>July 2011,</w:t>
      </w:r>
      <w:r w:rsidRPr="00517F66">
        <w:rPr>
          <w:rFonts w:ascii="Times New Roman" w:hAnsi="Times New Roman" w:cs="Times New Roman"/>
          <w:sz w:val="18"/>
          <w:szCs w:val="18"/>
        </w:rPr>
        <w:t xml:space="preserve"> &lt;https://www.bis.doc.gov/index.php/forms-documents/doc_view/10-emcp-audit-module-self-assessment-tool&gt;.</w:t>
      </w:r>
    </w:p>
    <w:p w14:paraId="017FE21C" w14:textId="77777777" w:rsidR="001A5F84" w:rsidRPr="0087641E" w:rsidRDefault="001A5F84" w:rsidP="005667C7">
      <w:pPr>
        <w:rPr>
          <w:rFonts w:ascii="Times New Roman" w:hAnsi="Times New Roman" w:cs="Times New Roman"/>
          <w:i/>
          <w:sz w:val="20"/>
          <w:szCs w:val="20"/>
        </w:rPr>
      </w:pPr>
    </w:p>
    <w:sectPr w:rsidR="001A5F84" w:rsidRPr="0087641E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721BA3" w14:textId="77777777" w:rsidR="003D48C5" w:rsidRDefault="003D48C5" w:rsidP="005667C7">
      <w:pPr>
        <w:spacing w:after="0" w:line="240" w:lineRule="auto"/>
      </w:pPr>
      <w:r>
        <w:separator/>
      </w:r>
    </w:p>
  </w:endnote>
  <w:endnote w:type="continuationSeparator" w:id="0">
    <w:p w14:paraId="36BF186A" w14:textId="77777777" w:rsidR="003D48C5" w:rsidRDefault="003D48C5" w:rsidP="005667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53110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DA684F9" w14:textId="77777777" w:rsidR="005667C7" w:rsidRDefault="005667C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519E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848214B" w14:textId="77777777" w:rsidR="005667C7" w:rsidRDefault="005667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11EAF8" w14:textId="77777777" w:rsidR="003D48C5" w:rsidRDefault="003D48C5" w:rsidP="005667C7">
      <w:pPr>
        <w:spacing w:after="0" w:line="240" w:lineRule="auto"/>
      </w:pPr>
      <w:r>
        <w:separator/>
      </w:r>
    </w:p>
  </w:footnote>
  <w:footnote w:type="continuationSeparator" w:id="0">
    <w:p w14:paraId="76A3B5E3" w14:textId="77777777" w:rsidR="003D48C5" w:rsidRDefault="003D48C5" w:rsidP="005667C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3724"/>
    <w:rsid w:val="000E70CA"/>
    <w:rsid w:val="00105B6D"/>
    <w:rsid w:val="001609C8"/>
    <w:rsid w:val="001749DC"/>
    <w:rsid w:val="001A5F84"/>
    <w:rsid w:val="00256B76"/>
    <w:rsid w:val="00283544"/>
    <w:rsid w:val="003D48C5"/>
    <w:rsid w:val="00531D37"/>
    <w:rsid w:val="005667C7"/>
    <w:rsid w:val="005C356A"/>
    <w:rsid w:val="00733724"/>
    <w:rsid w:val="0087641E"/>
    <w:rsid w:val="00897CD1"/>
    <w:rsid w:val="00985F81"/>
    <w:rsid w:val="009C439B"/>
    <w:rsid w:val="00A0318B"/>
    <w:rsid w:val="00A525DE"/>
    <w:rsid w:val="00B15141"/>
    <w:rsid w:val="00B519E9"/>
    <w:rsid w:val="00DE2ADA"/>
    <w:rsid w:val="00FC1D23"/>
    <w:rsid w:val="00FC3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4581"/>
  <w15:docId w15:val="{CAF1E244-46C8-4C5F-B940-2A0D93DC3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37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337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dnoteReference">
    <w:name w:val="endnote reference"/>
    <w:basedOn w:val="DefaultParagraphFont"/>
    <w:uiPriority w:val="99"/>
    <w:semiHidden/>
    <w:unhideWhenUsed/>
    <w:rsid w:val="005667C7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5667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667C7"/>
  </w:style>
  <w:style w:type="paragraph" w:styleId="Footer">
    <w:name w:val="footer"/>
    <w:basedOn w:val="Normal"/>
    <w:link w:val="FooterChar"/>
    <w:uiPriority w:val="99"/>
    <w:unhideWhenUsed/>
    <w:rsid w:val="005667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67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343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RYAN L. CATHIE</dc:creator>
  <cp:lastModifiedBy>Maia Vipp-Osa</cp:lastModifiedBy>
  <cp:revision>2</cp:revision>
  <dcterms:created xsi:type="dcterms:W3CDTF">2023-06-27T08:47:00Z</dcterms:created>
  <dcterms:modified xsi:type="dcterms:W3CDTF">2023-06-27T08:47:00Z</dcterms:modified>
</cp:coreProperties>
</file>