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9EDF5" w14:textId="77777777" w:rsidR="0095130E" w:rsidRPr="00613AD5" w:rsidRDefault="002A6220" w:rsidP="0095130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EXAMPLE # 1: </w:t>
      </w:r>
      <w:r w:rsidR="00DA3A7B">
        <w:rPr>
          <w:rFonts w:ascii="Times New Roman" w:hAnsi="Times New Roman" w:cs="Times New Roman"/>
          <w:b/>
          <w:sz w:val="24"/>
          <w:szCs w:val="24"/>
          <w:u w:val="single"/>
        </w:rPr>
        <w:t>Li</w:t>
      </w:r>
      <w:r w:rsidR="00BC1BBD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515A96">
        <w:rPr>
          <w:rFonts w:ascii="Times New Roman" w:hAnsi="Times New Roman" w:cs="Times New Roman"/>
          <w:b/>
          <w:sz w:val="24"/>
          <w:szCs w:val="24"/>
          <w:u w:val="single"/>
        </w:rPr>
        <w:t>t</w:t>
      </w:r>
      <w:r w:rsidR="0095130E" w:rsidRPr="002A6220">
        <w:rPr>
          <w:rFonts w:ascii="Times New Roman" w:hAnsi="Times New Roman" w:cs="Times New Roman"/>
          <w:b/>
          <w:sz w:val="24"/>
          <w:szCs w:val="24"/>
          <w:u w:val="single"/>
        </w:rPr>
        <w:t xml:space="preserve"> of Government-Recommended STC Documentation and Recordkeeping “Best Practices</w:t>
      </w:r>
      <w:r w:rsidR="0095130E" w:rsidRPr="00613AD5">
        <w:rPr>
          <w:rFonts w:ascii="Times New Roman" w:hAnsi="Times New Roman" w:cs="Times New Roman"/>
          <w:b/>
          <w:sz w:val="24"/>
          <w:szCs w:val="24"/>
          <w:u w:val="single"/>
        </w:rPr>
        <w:t>”</w:t>
      </w:r>
      <w:r w:rsidR="00613AD5" w:rsidRPr="00613AD5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</w:p>
    <w:p w14:paraId="77BAC497" w14:textId="77777777" w:rsidR="0095130E" w:rsidRPr="00613AD5" w:rsidRDefault="0095130E" w:rsidP="00613AD5">
      <w:pPr>
        <w:numPr>
          <w:ilvl w:val="0"/>
          <w:numId w:val="8"/>
        </w:numPr>
        <w:autoSpaceDE w:val="0"/>
        <w:autoSpaceDN w:val="0"/>
        <w:adjustRightInd w:val="0"/>
        <w:spacing w:before="360" w:after="18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Are records of all transactions carried out under government strategic trade and technology authorization readily available?</w:t>
      </w:r>
    </w:p>
    <w:p w14:paraId="5314C6F8" w14:textId="77777777" w:rsidR="0095130E" w:rsidRPr="00613AD5" w:rsidRDefault="0095130E" w:rsidP="00613AD5">
      <w:pPr>
        <w:numPr>
          <w:ilvl w:val="0"/>
          <w:numId w:val="8"/>
        </w:numPr>
        <w:autoSpaceDE w:val="0"/>
        <w:autoSpaceDN w:val="0"/>
        <w:adjustRightInd w:val="0"/>
        <w:spacing w:before="180" w:after="18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Are the records stored at a designated location?</w:t>
      </w:r>
    </w:p>
    <w:p w14:paraId="5F220A82" w14:textId="77777777" w:rsidR="0095130E" w:rsidRPr="00613AD5" w:rsidRDefault="0095130E" w:rsidP="00613AD5">
      <w:pPr>
        <w:numPr>
          <w:ilvl w:val="0"/>
          <w:numId w:val="8"/>
        </w:numPr>
        <w:autoSpaceDE w:val="0"/>
        <w:autoSpaceDN w:val="0"/>
        <w:adjustRightInd w:val="0"/>
        <w:spacing w:before="180" w:after="18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Are the records in a logical and traceable sequence?</w:t>
      </w:r>
    </w:p>
    <w:p w14:paraId="37FA0514" w14:textId="77777777" w:rsidR="0095130E" w:rsidRPr="00613AD5" w:rsidRDefault="0095130E" w:rsidP="00613AD5">
      <w:pPr>
        <w:numPr>
          <w:ilvl w:val="0"/>
          <w:numId w:val="8"/>
        </w:numPr>
        <w:autoSpaceDE w:val="0"/>
        <w:autoSpaceDN w:val="0"/>
        <w:adjustRightInd w:val="0"/>
        <w:spacing w:before="180" w:after="18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Can records be accessed from a variety of search fields?</w:t>
      </w:r>
    </w:p>
    <w:p w14:paraId="0DA1A0AB" w14:textId="77777777" w:rsidR="0095130E" w:rsidRPr="00613AD5" w:rsidRDefault="0095130E" w:rsidP="00613AD5">
      <w:pPr>
        <w:numPr>
          <w:ilvl w:val="0"/>
          <w:numId w:val="8"/>
        </w:numPr>
        <w:autoSpaceDE w:val="0"/>
        <w:autoSpaceDN w:val="0"/>
        <w:adjustRightInd w:val="0"/>
        <w:spacing w:before="180" w:after="18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Do the records include?</w:t>
      </w:r>
    </w:p>
    <w:p w14:paraId="0C9D6FC7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The name and address of customer;</w:t>
      </w:r>
    </w:p>
    <w:p w14:paraId="0ED5ECDA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The name and address of freight forwarding agents / transporters;</w:t>
      </w:r>
    </w:p>
    <w:p w14:paraId="3FEC2C94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The name and address of the broker or agent, if used;</w:t>
      </w:r>
    </w:p>
    <w:p w14:paraId="62770B3F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The name and address of your distributor;</w:t>
      </w:r>
    </w:p>
    <w:p w14:paraId="0BF755CB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The particulars of the method of payment for the goods or activities and your business’ bank details for the specific transaction;</w:t>
      </w:r>
    </w:p>
    <w:p w14:paraId="2AA3016C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Particulars of the controlled goods and or activities and services transferred;</w:t>
      </w:r>
    </w:p>
    <w:p w14:paraId="4A7A5A4F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Dates of the various approvals of the government control authorities and related activities;</w:t>
      </w:r>
    </w:p>
    <w:p w14:paraId="52E76CE1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Date of transfer;</w:t>
      </w:r>
    </w:p>
    <w:p w14:paraId="1348C7F6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 xml:space="preserve">Route and mode of transport of the controlled goods from your premises to the local distributor / broker / end-user; </w:t>
      </w:r>
    </w:p>
    <w:p w14:paraId="6A2BE222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Route and mode of transport of the controlled goods from the borders of country of export to the foreign transporters / distributor / broker / end-user including all ports of transshipment;</w:t>
      </w:r>
    </w:p>
    <w:p w14:paraId="308F3447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relevant control authorities registration number(s) and permits issued;</w:t>
      </w:r>
    </w:p>
    <w:p w14:paraId="00D5604A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Any relevant documentation, including the contract, between your business and national and or foreign clients regarding the transfer of controlled goods and activities</w:t>
      </w:r>
    </w:p>
    <w:p w14:paraId="14DB97DB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 xml:space="preserve">Any foreign </w:t>
      </w:r>
      <w:r w:rsidRPr="0095130E">
        <w:rPr>
          <w:rFonts w:ascii="Times New Roman" w:hAnsi="Times New Roman" w:cs="Times New Roman"/>
          <w:sz w:val="24"/>
          <w:szCs w:val="24"/>
          <w:lang w:val="en-GB"/>
        </w:rPr>
        <w:t>authorisations</w:t>
      </w:r>
      <w:r w:rsidRPr="0095130E">
        <w:rPr>
          <w:rFonts w:ascii="Times New Roman" w:hAnsi="Times New Roman" w:cs="Times New Roman"/>
          <w:sz w:val="24"/>
          <w:szCs w:val="24"/>
        </w:rPr>
        <w:t xml:space="preserve"> forwarded from the foreign customer such as import permits and End-Use and End-User Certificates;</w:t>
      </w:r>
    </w:p>
    <w:p w14:paraId="475D5D0A" w14:textId="77777777" w:rsidR="0095130E" w:rsidRP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Requirements, local and foreign, in respect of the re-export of foreign products, system, sub-system or component, contained or integrated into a local product; and</w:t>
      </w:r>
    </w:p>
    <w:p w14:paraId="63C71B9D" w14:textId="77777777" w:rsidR="0095130E" w:rsidRDefault="0095130E" w:rsidP="00613AD5">
      <w:pPr>
        <w:numPr>
          <w:ilvl w:val="1"/>
          <w:numId w:val="9"/>
        </w:numPr>
        <w:tabs>
          <w:tab w:val="clear" w:pos="1440"/>
          <w:tab w:val="num" w:pos="1080"/>
        </w:tabs>
        <w:autoSpaceDE w:val="0"/>
        <w:autoSpaceDN w:val="0"/>
        <w:adjustRightInd w:val="0"/>
        <w:spacing w:before="120" w:after="120" w:line="240" w:lineRule="auto"/>
        <w:ind w:left="1080"/>
        <w:jc w:val="both"/>
        <w:rPr>
          <w:rFonts w:ascii="Trebuchet MS" w:hAnsi="Trebuchet MS"/>
          <w:sz w:val="24"/>
          <w:szCs w:val="24"/>
        </w:rPr>
      </w:pPr>
      <w:r w:rsidRPr="0095130E">
        <w:rPr>
          <w:rFonts w:ascii="Times New Roman" w:hAnsi="Times New Roman" w:cs="Times New Roman"/>
          <w:sz w:val="24"/>
          <w:szCs w:val="24"/>
        </w:rPr>
        <w:t>Any further information required to be kept by the relevant transaction authorization, law, or regulation.</w:t>
      </w:r>
      <w:r w:rsidR="00613AD5">
        <w:rPr>
          <w:rFonts w:ascii="Trebuchet MS" w:hAnsi="Trebuchet MS"/>
          <w:sz w:val="20"/>
          <w:szCs w:val="20"/>
        </w:rPr>
        <w:t xml:space="preserve"> </w:t>
      </w:r>
      <w:r>
        <w:rPr>
          <w:rFonts w:ascii="Trebuchet MS" w:hAnsi="Trebuchet MS"/>
          <w:sz w:val="20"/>
          <w:szCs w:val="20"/>
        </w:rPr>
        <w:br w:type="page"/>
      </w:r>
    </w:p>
    <w:p w14:paraId="687B496C" w14:textId="77777777" w:rsidR="002A6220" w:rsidRPr="002A6220" w:rsidRDefault="002A6220" w:rsidP="002A6220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622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EXAMPLE # 2:</w:t>
      </w:r>
      <w:r w:rsidR="00613AD5">
        <w:rPr>
          <w:rFonts w:ascii="Times New Roman" w:hAnsi="Times New Roman" w:cs="Times New Roman"/>
          <w:b/>
          <w:sz w:val="24"/>
          <w:szCs w:val="24"/>
          <w:u w:val="single"/>
        </w:rPr>
        <w:t xml:space="preserve">  </w:t>
      </w:r>
      <w:r w:rsidRPr="002A6220">
        <w:rPr>
          <w:rFonts w:ascii="Times New Roman" w:hAnsi="Times New Roman" w:cs="Times New Roman"/>
          <w:b/>
          <w:sz w:val="24"/>
          <w:szCs w:val="24"/>
          <w:u w:val="single"/>
        </w:rPr>
        <w:t>List of Government-Recommended STC Documents to Include in Recordkeeping Rules</w:t>
      </w:r>
      <w:r w:rsidR="00613AD5" w:rsidRPr="00613AD5">
        <w:rPr>
          <w:rStyle w:val="FootnoteReference"/>
          <w:rFonts w:ascii="Times New Roman" w:hAnsi="Times New Roman" w:cs="Times New Roman"/>
          <w:sz w:val="24"/>
          <w:szCs w:val="24"/>
        </w:rPr>
        <w:footnoteReference w:id="2"/>
      </w:r>
    </w:p>
    <w:p w14:paraId="5CBCA9F2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480" w:after="24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Transaction paperwork</w:t>
      </w:r>
    </w:p>
    <w:p w14:paraId="4CD09077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commercial invoices</w:t>
      </w:r>
    </w:p>
    <w:p w14:paraId="7843001E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shippers export declaration (description of item(s)</w:t>
      </w:r>
    </w:p>
    <w:p w14:paraId="3D686567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export control classification number(s)</w:t>
      </w:r>
    </w:p>
    <w:p w14:paraId="6906E679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license number(s)</w:t>
      </w:r>
    </w:p>
    <w:p w14:paraId="48C4A9CA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license exception symbol(s)</w:t>
      </w:r>
    </w:p>
    <w:p w14:paraId="3BB2918F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schedule B number(s)</w:t>
      </w:r>
    </w:p>
    <w:p w14:paraId="4C86F95C" w14:textId="77777777" w:rsidR="002A6220" w:rsidRPr="002A6220" w:rsidRDefault="002A6220" w:rsidP="00613AD5">
      <w:pPr>
        <w:numPr>
          <w:ilvl w:val="1"/>
          <w:numId w:val="11"/>
        </w:numPr>
        <w:tabs>
          <w:tab w:val="clear" w:pos="1440"/>
          <w:tab w:val="num" w:pos="1080"/>
        </w:tabs>
        <w:spacing w:before="120" w:after="12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2A6220">
        <w:rPr>
          <w:rFonts w:ascii="Times New Roman" w:hAnsi="Times New Roman" w:cs="Times New Roman"/>
          <w:sz w:val="24"/>
          <w:szCs w:val="24"/>
        </w:rPr>
        <w:t>airway bills and/or bills of lading</w:t>
      </w:r>
    </w:p>
    <w:p w14:paraId="7119132A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Commodity Classification records</w:t>
      </w:r>
    </w:p>
    <w:p w14:paraId="6A011CCE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Commodity Jurisdiction Letters (if exporting to the United States)</w:t>
      </w:r>
    </w:p>
    <w:p w14:paraId="47BAF010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Advisory Opinion letters (if exporting to the United States)</w:t>
      </w:r>
    </w:p>
    <w:p w14:paraId="69987EDC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End-User Statement</w:t>
      </w:r>
    </w:p>
    <w:p w14:paraId="1A47B117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Statement by Ultimate Consignee and Purchaser</w:t>
      </w:r>
    </w:p>
    <w:p w14:paraId="4B6179CD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Accompanying attachments, riders, or conditions</w:t>
      </w:r>
    </w:p>
    <w:p w14:paraId="758A7B05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International Import Certificates</w:t>
      </w:r>
    </w:p>
    <w:p w14:paraId="5C9E6EF1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End-User Certificates</w:t>
      </w:r>
    </w:p>
    <w:p w14:paraId="451304C4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License Exception TSR Written Assurances</w:t>
      </w:r>
    </w:p>
    <w:p w14:paraId="05AABEA7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AES electronic filing authorization</w:t>
      </w:r>
    </w:p>
    <w:p w14:paraId="0260D248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Transmittal and acknowledgment of License Conditions</w:t>
      </w:r>
    </w:p>
    <w:p w14:paraId="576FBDD1" w14:textId="77777777" w:rsidR="002A6220" w:rsidRPr="00613AD5" w:rsidRDefault="002A6220" w:rsidP="00613AD5">
      <w:pPr>
        <w:numPr>
          <w:ilvl w:val="0"/>
          <w:numId w:val="6"/>
        </w:numPr>
        <w:tabs>
          <w:tab w:val="clear" w:pos="288"/>
          <w:tab w:val="num" w:pos="360"/>
        </w:tabs>
        <w:spacing w:before="240" w:after="240" w:line="240" w:lineRule="auto"/>
        <w:ind w:left="720" w:hanging="360"/>
        <w:rPr>
          <w:rFonts w:ascii="Times New Roman" w:hAnsi="Times New Roman" w:cs="Times New Roman"/>
          <w:b/>
          <w:sz w:val="24"/>
          <w:szCs w:val="24"/>
        </w:rPr>
      </w:pPr>
      <w:r w:rsidRPr="00613AD5">
        <w:rPr>
          <w:rFonts w:ascii="Times New Roman" w:hAnsi="Times New Roman" w:cs="Times New Roman"/>
          <w:b/>
          <w:sz w:val="24"/>
          <w:szCs w:val="24"/>
        </w:rPr>
        <w:t>Log administering control over use of Export/Re</w:t>
      </w:r>
      <w:r w:rsidR="0014699B" w:rsidRPr="00613AD5">
        <w:rPr>
          <w:rFonts w:ascii="Times New Roman" w:hAnsi="Times New Roman" w:cs="Times New Roman"/>
          <w:b/>
          <w:sz w:val="24"/>
          <w:szCs w:val="24"/>
        </w:rPr>
        <w:t>-</w:t>
      </w:r>
      <w:r w:rsidRPr="00613AD5">
        <w:rPr>
          <w:rFonts w:ascii="Times New Roman" w:hAnsi="Times New Roman" w:cs="Times New Roman"/>
          <w:b/>
          <w:sz w:val="24"/>
          <w:szCs w:val="24"/>
        </w:rPr>
        <w:t>export license</w:t>
      </w:r>
    </w:p>
    <w:p w14:paraId="74D1D477" w14:textId="77777777" w:rsidR="002A6220" w:rsidRPr="002A6220" w:rsidRDefault="002A6220" w:rsidP="002A6220">
      <w:pPr>
        <w:rPr>
          <w:rFonts w:ascii="Times New Roman" w:hAnsi="Times New Roman" w:cs="Times New Roman"/>
          <w:i/>
          <w:sz w:val="20"/>
          <w:szCs w:val="20"/>
        </w:rPr>
      </w:pPr>
    </w:p>
    <w:p w14:paraId="30D0CC66" w14:textId="77777777" w:rsidR="002A6220" w:rsidRPr="002A6220" w:rsidRDefault="002A6220" w:rsidP="002A6220">
      <w:pPr>
        <w:rPr>
          <w:rFonts w:ascii="Times New Roman" w:hAnsi="Times New Roman" w:cs="Times New Roman"/>
          <w:sz w:val="24"/>
          <w:szCs w:val="24"/>
        </w:rPr>
      </w:pPr>
    </w:p>
    <w:p w14:paraId="553E1F93" w14:textId="77777777" w:rsidR="007249A8" w:rsidRDefault="007249A8" w:rsidP="007249A8">
      <w:pPr>
        <w:rPr>
          <w:rFonts w:ascii="Arial Narrow" w:hAnsi="Arial Narrow" w:cs="Arial"/>
          <w:b/>
          <w:i/>
          <w:highlight w:val="yellow"/>
        </w:rPr>
      </w:pPr>
    </w:p>
    <w:sectPr w:rsidR="007249A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91C1E" w14:textId="77777777" w:rsidR="002E616E" w:rsidRDefault="002E616E">
      <w:pPr>
        <w:spacing w:after="0" w:line="240" w:lineRule="auto"/>
      </w:pPr>
      <w:r>
        <w:separator/>
      </w:r>
    </w:p>
  </w:endnote>
  <w:endnote w:type="continuationSeparator" w:id="0">
    <w:p w14:paraId="1D5BA756" w14:textId="77777777" w:rsidR="002E616E" w:rsidRDefault="002E61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266174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8E23C6" w14:textId="77777777" w:rsidR="002A5CE3" w:rsidRDefault="0070100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C1BB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1FF2131" w14:textId="77777777" w:rsidR="002A5CE3" w:rsidRDefault="00936D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E1EEC" w14:textId="77777777" w:rsidR="002E616E" w:rsidRDefault="002E616E">
      <w:pPr>
        <w:spacing w:after="0" w:line="240" w:lineRule="auto"/>
      </w:pPr>
      <w:r>
        <w:separator/>
      </w:r>
    </w:p>
  </w:footnote>
  <w:footnote w:type="continuationSeparator" w:id="0">
    <w:p w14:paraId="51AB6951" w14:textId="77777777" w:rsidR="002E616E" w:rsidRDefault="002E616E">
      <w:pPr>
        <w:spacing w:after="0" w:line="240" w:lineRule="auto"/>
      </w:pPr>
      <w:r>
        <w:continuationSeparator/>
      </w:r>
    </w:p>
  </w:footnote>
  <w:footnote w:id="1">
    <w:p w14:paraId="0C54C893" w14:textId="77777777" w:rsidR="00613AD5" w:rsidRPr="00613AD5" w:rsidRDefault="00613AD5" w:rsidP="00613AD5">
      <w:pPr>
        <w:rPr>
          <w:rFonts w:ascii="Times New Roman" w:hAnsi="Times New Roman" w:cs="Times New Roman"/>
          <w:b/>
          <w:sz w:val="18"/>
          <w:szCs w:val="18"/>
        </w:rPr>
      </w:pPr>
      <w:r w:rsidRPr="00613AD5">
        <w:rPr>
          <w:rStyle w:val="FootnoteReference"/>
          <w:rFonts w:ascii="Times New Roman" w:hAnsi="Times New Roman" w:cs="Times New Roman"/>
          <w:sz w:val="18"/>
          <w:szCs w:val="18"/>
        </w:rPr>
        <w:footnoteRef/>
      </w:r>
      <w:r w:rsidRPr="00613AD5">
        <w:rPr>
          <w:rFonts w:ascii="Times New Roman" w:hAnsi="Times New Roman" w:cs="Times New Roman"/>
          <w:sz w:val="18"/>
          <w:szCs w:val="18"/>
        </w:rPr>
        <w:t xml:space="preserve"> </w:t>
      </w:r>
      <w:r w:rsidRPr="00613AD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613AD5">
        <w:rPr>
          <w:rFonts w:ascii="Times New Roman" w:hAnsi="Times New Roman" w:cs="Times New Roman"/>
          <w:sz w:val="18"/>
          <w:szCs w:val="18"/>
        </w:rPr>
        <w:t>Source:</w:t>
      </w:r>
      <w:r w:rsidRPr="00613AD5">
        <w:rPr>
          <w:rFonts w:ascii="Times New Roman" w:hAnsi="Times New Roman" w:cs="Times New Roman"/>
          <w:b/>
          <w:sz w:val="18"/>
          <w:szCs w:val="18"/>
        </w:rPr>
        <w:t xml:space="preserve"> “</w:t>
      </w:r>
      <w:r w:rsidRPr="00613AD5">
        <w:rPr>
          <w:rFonts w:ascii="Times New Roman" w:hAnsi="Times New Roman" w:cs="Times New Roman"/>
          <w:sz w:val="18"/>
          <w:szCs w:val="18"/>
        </w:rPr>
        <w:t>List of Government-Recommended STC Documentation and Recordkeeping Best Practices,”</w:t>
      </w:r>
      <w:r w:rsidRPr="00613AD5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Pr="00613AD5">
        <w:rPr>
          <w:rFonts w:ascii="Times New Roman" w:hAnsi="Times New Roman" w:cs="Times New Roman"/>
          <w:sz w:val="18"/>
          <w:szCs w:val="18"/>
        </w:rPr>
        <w:t>South Africa</w:t>
      </w:r>
      <w:r w:rsidRPr="00613AD5">
        <w:rPr>
          <w:rFonts w:ascii="Times New Roman" w:hAnsi="Times New Roman" w:cs="Times New Roman"/>
          <w:b/>
          <w:sz w:val="18"/>
          <w:szCs w:val="18"/>
        </w:rPr>
        <w:t xml:space="preserve">n </w:t>
      </w:r>
      <w:r w:rsidRPr="00613AD5">
        <w:rPr>
          <w:rFonts w:ascii="Times New Roman" w:hAnsi="Times New Roman" w:cs="Times New Roman"/>
          <w:sz w:val="18"/>
          <w:szCs w:val="18"/>
        </w:rPr>
        <w:t>Department of Trade and Industry, 2015,</w:t>
      </w:r>
      <w:r w:rsidRPr="00613AD5">
        <w:rPr>
          <w:rFonts w:ascii="Times New Roman" w:hAnsi="Times New Roman" w:cs="Times New Roman"/>
          <w:b/>
          <w:sz w:val="18"/>
          <w:szCs w:val="18"/>
        </w:rPr>
        <w:t xml:space="preserve"> &lt;</w:t>
      </w:r>
      <w:r w:rsidRPr="00613AD5">
        <w:rPr>
          <w:rFonts w:ascii="Times New Roman" w:hAnsi="Times New Roman" w:cs="Times New Roman"/>
          <w:sz w:val="18"/>
          <w:szCs w:val="18"/>
        </w:rPr>
        <w:t>http://www.thedti.gov.za/nonproliferation/AppendixCtoP3.pdf&gt;.</w:t>
      </w:r>
    </w:p>
  </w:footnote>
  <w:footnote w:id="2">
    <w:p w14:paraId="2B9F6AAC" w14:textId="77777777" w:rsidR="00613AD5" w:rsidRPr="00613AD5" w:rsidRDefault="00613AD5" w:rsidP="00613AD5">
      <w:pPr>
        <w:rPr>
          <w:rFonts w:ascii="Times New Roman" w:hAnsi="Times New Roman" w:cs="Times New Roman"/>
          <w:sz w:val="18"/>
          <w:szCs w:val="18"/>
        </w:rPr>
      </w:pPr>
      <w:r w:rsidRPr="00613AD5">
        <w:rPr>
          <w:rStyle w:val="FootnoteReference"/>
          <w:rFonts w:ascii="Times New Roman" w:hAnsi="Times New Roman" w:cs="Times New Roman"/>
          <w:sz w:val="18"/>
          <w:szCs w:val="18"/>
        </w:rPr>
        <w:footnoteRef/>
      </w:r>
      <w:r w:rsidRPr="00613AD5">
        <w:rPr>
          <w:rFonts w:ascii="Times New Roman" w:hAnsi="Times New Roman" w:cs="Times New Roman"/>
          <w:sz w:val="18"/>
          <w:szCs w:val="18"/>
        </w:rPr>
        <w:t xml:space="preserve"> Source: “Export Management Review Systems Module,” U.S. Department of Commerce, Bureau of Industry and Security, 2016.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13BEF"/>
    <w:multiLevelType w:val="hybridMultilevel"/>
    <w:tmpl w:val="F5566492"/>
    <w:lvl w:ilvl="0" w:tplc="2DBE4E84">
      <w:start w:val="1"/>
      <w:numFmt w:val="bullet"/>
      <w:lvlText w:val=""/>
      <w:lvlJc w:val="left"/>
      <w:pPr>
        <w:tabs>
          <w:tab w:val="num" w:pos="288"/>
        </w:tabs>
        <w:ind w:left="288" w:hanging="288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23F0B"/>
    <w:multiLevelType w:val="hybridMultilevel"/>
    <w:tmpl w:val="9F5898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66DC2"/>
    <w:multiLevelType w:val="hybridMultilevel"/>
    <w:tmpl w:val="168C6AE6"/>
    <w:lvl w:ilvl="0" w:tplc="2DBE4E84">
      <w:start w:val="1"/>
      <w:numFmt w:val="bullet"/>
      <w:lvlText w:val=""/>
      <w:lvlJc w:val="left"/>
      <w:pPr>
        <w:tabs>
          <w:tab w:val="num" w:pos="288"/>
        </w:tabs>
        <w:ind w:left="288" w:hanging="288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953ED5"/>
    <w:multiLevelType w:val="hybridMultilevel"/>
    <w:tmpl w:val="796C8F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21331"/>
    <w:multiLevelType w:val="hybridMultilevel"/>
    <w:tmpl w:val="EB7A5194"/>
    <w:lvl w:ilvl="0" w:tplc="675A76AC">
      <w:start w:val="17"/>
      <w:numFmt w:val="bullet"/>
      <w:lvlText w:val="•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AB2CFB"/>
    <w:multiLevelType w:val="hybridMultilevel"/>
    <w:tmpl w:val="A192ED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3E691E"/>
    <w:multiLevelType w:val="hybridMultilevel"/>
    <w:tmpl w:val="68D2D9B2"/>
    <w:lvl w:ilvl="0" w:tplc="5E9265B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0A4772"/>
    <w:multiLevelType w:val="hybridMultilevel"/>
    <w:tmpl w:val="3170DE9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7E745D"/>
    <w:multiLevelType w:val="hybridMultilevel"/>
    <w:tmpl w:val="E878C968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E60032"/>
    <w:multiLevelType w:val="hybridMultilevel"/>
    <w:tmpl w:val="750479AE"/>
    <w:lvl w:ilvl="0" w:tplc="0409000B">
      <w:start w:val="1"/>
      <w:numFmt w:val="bullet"/>
      <w:lvlText w:val=""/>
      <w:lvlJc w:val="left"/>
      <w:pPr>
        <w:tabs>
          <w:tab w:val="num" w:pos="288"/>
        </w:tabs>
        <w:ind w:left="288" w:hanging="288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28661071">
    <w:abstractNumId w:val="4"/>
  </w:num>
  <w:num w:numId="2" w16cid:durableId="1826315532">
    <w:abstractNumId w:val="1"/>
  </w:num>
  <w:num w:numId="3" w16cid:durableId="16168665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88553276">
    <w:abstractNumId w:val="8"/>
  </w:num>
  <w:num w:numId="5" w16cid:durableId="887685663">
    <w:abstractNumId w:val="5"/>
  </w:num>
  <w:num w:numId="6" w16cid:durableId="812409444">
    <w:abstractNumId w:val="9"/>
  </w:num>
  <w:num w:numId="7" w16cid:durableId="1664161232">
    <w:abstractNumId w:val="6"/>
  </w:num>
  <w:num w:numId="8" w16cid:durableId="914701578">
    <w:abstractNumId w:val="7"/>
  </w:num>
  <w:num w:numId="9" w16cid:durableId="1151404080">
    <w:abstractNumId w:val="3"/>
  </w:num>
  <w:num w:numId="10" w16cid:durableId="496964397">
    <w:abstractNumId w:val="0"/>
  </w:num>
  <w:num w:numId="11" w16cid:durableId="10170798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9A8"/>
    <w:rsid w:val="0002231B"/>
    <w:rsid w:val="0014699B"/>
    <w:rsid w:val="001A5F84"/>
    <w:rsid w:val="002A5A8B"/>
    <w:rsid w:val="002A6220"/>
    <w:rsid w:val="002E616E"/>
    <w:rsid w:val="003C50D7"/>
    <w:rsid w:val="00451BCB"/>
    <w:rsid w:val="00515A96"/>
    <w:rsid w:val="005C356A"/>
    <w:rsid w:val="00613AD5"/>
    <w:rsid w:val="00701002"/>
    <w:rsid w:val="007249A8"/>
    <w:rsid w:val="0075328B"/>
    <w:rsid w:val="00797BDC"/>
    <w:rsid w:val="007D3193"/>
    <w:rsid w:val="00812BEA"/>
    <w:rsid w:val="008666E0"/>
    <w:rsid w:val="008D497B"/>
    <w:rsid w:val="008E25B5"/>
    <w:rsid w:val="00936DA1"/>
    <w:rsid w:val="0095130E"/>
    <w:rsid w:val="0098616C"/>
    <w:rsid w:val="00BC1BBD"/>
    <w:rsid w:val="00BD0D8C"/>
    <w:rsid w:val="00C551AC"/>
    <w:rsid w:val="00D72CF3"/>
    <w:rsid w:val="00DA3A7B"/>
    <w:rsid w:val="00DF3958"/>
    <w:rsid w:val="00E042B3"/>
    <w:rsid w:val="00F44C57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D8716"/>
  <w15:docId w15:val="{980CFEC8-ACEC-4228-991C-4A2A2F93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49A8"/>
  </w:style>
  <w:style w:type="paragraph" w:styleId="Heading1">
    <w:name w:val="heading 1"/>
    <w:basedOn w:val="Normal"/>
    <w:next w:val="Normal"/>
    <w:link w:val="Heading1Char"/>
    <w:uiPriority w:val="99"/>
    <w:qFormat/>
    <w:rsid w:val="007249A8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7249A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34"/>
    <w:qFormat/>
    <w:rsid w:val="007249A8"/>
    <w:pPr>
      <w:ind w:left="720"/>
      <w:contextualSpacing/>
    </w:pPr>
  </w:style>
  <w:style w:type="character" w:styleId="Hyperlink">
    <w:name w:val="Hyperlink"/>
    <w:basedOn w:val="DefaultParagraphFont"/>
    <w:rsid w:val="007249A8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7249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49A8"/>
  </w:style>
  <w:style w:type="table" w:styleId="TableGrid">
    <w:name w:val="Table Grid"/>
    <w:basedOn w:val="TableNormal"/>
    <w:uiPriority w:val="59"/>
    <w:rsid w:val="007249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613AD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13AD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13AD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48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BED85C19-E9CC-4CF3-8A01-538B2AB8B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407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2023-06-27T09:05:00Z</dcterms:created>
  <dcterms:modified xsi:type="dcterms:W3CDTF">2023-06-27T09:05:00Z</dcterms:modified>
</cp:coreProperties>
</file>